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extBody"/>
        <w:ind w:right="113" w:hanging="3061"/>
        <w:jc w:val="both"/>
        <w:rPr>
          <w:rFonts w:ascii="Arial" w:hAnsi="Arial" w:eastAsia="Arial" w:cs="Arial"/>
          <w:bCs/>
          <w:color w:val="000000"/>
          <w:sz w:val="18"/>
          <w:szCs w:val="18"/>
          <w:lang w:val="en-ZA"/>
        </w:rPr>
      </w:pPr>
      <w:r>
        <w:rPr>
          <w:rFonts w:eastAsia="Arial" w:cs="Arial" w:ascii="Arial" w:hAnsi="Arial"/>
          <w:bCs/>
          <w:color w:val="000000"/>
          <w:sz w:val="18"/>
          <w:szCs w:val="18"/>
          <w:lang w:val="en-ZA"/>
        </w:rPr>
        <w:drawing>
          <wp:anchor behindDoc="0" distT="0" distB="0" distL="18415" distR="2540" simplePos="0" locked="0" layoutInCell="1" allowOverlap="1" relativeHeight="2">
            <wp:simplePos x="0" y="0"/>
            <wp:positionH relativeFrom="column">
              <wp:posOffset>5762625</wp:posOffset>
            </wp:positionH>
            <wp:positionV relativeFrom="paragraph">
              <wp:posOffset>664210</wp:posOffset>
            </wp:positionV>
            <wp:extent cx="4321810" cy="2588260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64" w:before="480" w:after="480"/>
        <w:rPr>
          <w:lang w:val="pt-PT"/>
        </w:rPr>
      </w:pPr>
      <w:r>
        <w:rPr>
          <w:rFonts w:eastAsia="Comic Sans MS" w:cs="Comic Sans MS" w:ascii="Comic Sans MS" w:hAnsi="Comic Sans MS"/>
          <w:b/>
          <w:color w:val="000000"/>
          <w:spacing w:val="4"/>
          <w:sz w:val="28"/>
          <w:szCs w:val="28"/>
          <w:lang w:val="pt-PT"/>
        </w:rPr>
        <w:t xml:space="preserve">   </w:t>
      </w:r>
      <w:r>
        <w:rPr>
          <w:rFonts w:eastAsia="Comic Sans MS" w:cs="Comic Sans MS" w:ascii="Comic Sans MS" w:hAnsi="Comic Sans MS"/>
          <w:b/>
          <w:color w:val="000000"/>
          <w:spacing w:val="4"/>
          <w:szCs w:val="26"/>
          <w:lang w:val="pt-PT"/>
        </w:rPr>
        <w:t>Os cinco dias do Encontro de Jovens na Cidade do Cabo</w:t>
      </w:r>
    </w:p>
    <w:tbl>
      <w:tblPr>
        <w:tblW w:w="7280" w:type="dxa"/>
        <w:jc w:val="left"/>
        <w:tblInd w:w="68" w:type="dxa"/>
        <w:tblBorders>
          <w:top w:val="single" w:sz="8" w:space="0" w:color="000001"/>
          <w:left w:val="single" w:sz="8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469"/>
        <w:gridCol w:w="1426"/>
        <w:gridCol w:w="1410"/>
        <w:gridCol w:w="1425"/>
        <w:gridCol w:w="1550"/>
      </w:tblGrid>
      <w:tr>
        <w:trPr>
          <w:trHeight w:val="851" w:hRule="exact"/>
        </w:trPr>
        <w:tc>
          <w:tcPr>
            <w:tcW w:w="1469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lineRule="auto" w:line="312" w:before="120" w:after="0"/>
              <w:jc w:val="center"/>
              <w:rPr/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Quarta-feira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 xml:space="preserve"> 25.09.2019</w:t>
            </w: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lineRule="auto" w:line="312" w:before="120" w:after="0"/>
              <w:ind w:left="102" w:hanging="0"/>
              <w:jc w:val="center"/>
              <w:rPr/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Quinta-feira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 xml:space="preserve"> 26.09.2019</w:t>
            </w:r>
          </w:p>
        </w:tc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lineRule="auto" w:line="312" w:before="120" w:after="0"/>
              <w:ind w:left="102" w:hanging="0"/>
              <w:jc w:val="center"/>
              <w:rPr/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Sexta-feira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 xml:space="preserve">    27.09.2019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lineRule="auto" w:line="312" w:before="120" w:after="0"/>
              <w:ind w:left="102" w:hanging="0"/>
              <w:jc w:val="center"/>
              <w:rPr/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Sábado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 xml:space="preserve"> 28.09.2019</w:t>
            </w:r>
          </w:p>
        </w:tc>
        <w:tc>
          <w:tcPr>
            <w:tcW w:w="1550" w:type="dxa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tabs>
                <w:tab w:val="clear" w:pos="708"/>
                <w:tab w:val="left" w:pos="434" w:leader="none"/>
              </w:tabs>
              <w:snapToGrid w:val="false"/>
              <w:spacing w:lineRule="auto" w:line="312" w:before="120" w:after="0"/>
              <w:ind w:left="102" w:hanging="0"/>
              <w:jc w:val="center"/>
              <w:rPr/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Domingo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 xml:space="preserve">    29.09.2019</w:t>
            </w:r>
          </w:p>
        </w:tc>
      </w:tr>
      <w:tr>
        <w:trPr>
          <w:trHeight w:val="1699" w:hRule="exact"/>
        </w:trPr>
        <w:tc>
          <w:tcPr>
            <w:tcW w:w="1469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</w:tcPr>
          <w:p>
            <w:pPr>
              <w:pStyle w:val="Normal"/>
              <w:snapToGrid w:val="false"/>
              <w:spacing w:before="240" w:after="0"/>
              <w:ind w:left="113" w:right="113" w:hanging="0"/>
              <w:jc w:val="center"/>
              <w:rPr>
                <w:lang w:val="pt-PT"/>
              </w:rPr>
            </w:pP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Acolhimento entre as 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7h00 e as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12h00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no local central</w:t>
            </w:r>
          </w:p>
          <w:p>
            <w:pPr>
              <w:pStyle w:val="Textepardfaut"/>
              <w:spacing w:before="240" w:after="100"/>
              <w:ind w:left="113" w:right="113" w:hanging="0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Transporte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para as paróquias de acolhimento</w:t>
            </w:r>
          </w:p>
        </w:tc>
        <w:tc>
          <w:tcPr>
            <w:tcW w:w="4261" w:type="dxa"/>
            <w:gridSpan w:val="3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before="240" w:after="100"/>
              <w:ind w:right="40" w:hanging="0"/>
              <w:jc w:val="center"/>
              <w:rPr>
                <w:lang w:val="pt-PT"/>
              </w:rPr>
            </w:pP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8h00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: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u w:val="single"/>
                <w:lang w:val="pt-PT"/>
              </w:rPr>
              <w:t>Oração da manhã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na paróquia/igreja local,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 xml:space="preserve"> seguida de um 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programa da manhã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 xml:space="preserve"> local na paróquia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:</w:t>
            </w:r>
          </w:p>
          <w:p>
            <w:pPr>
              <w:pStyle w:val="Textepardfaut"/>
              <w:spacing w:before="100" w:after="100"/>
              <w:ind w:left="101" w:right="40" w:hanging="0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val="pt-PT"/>
              </w:rPr>
            </w:pP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“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Visitar e ir ao encontro de testemunhas de esperança que vivam perto de nós.”</w:t>
            </w:r>
          </w:p>
        </w:tc>
        <w:tc>
          <w:tcPr>
            <w:tcW w:w="155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ind w:left="-57" w:right="-57" w:hanging="0"/>
              <w:jc w:val="center"/>
              <w:rPr>
                <w:lang w:val="pt-PT"/>
              </w:rPr>
            </w:pP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C</w:t>
            </w: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elebração Dominical</w:t>
            </w:r>
          </w:p>
          <w:p>
            <w:pPr>
              <w:pStyle w:val="Textepardfaut"/>
              <w:snapToGrid w:val="false"/>
              <w:ind w:left="-57" w:right="-57" w:hanging="0"/>
              <w:jc w:val="center"/>
              <w:rPr>
                <w:rFonts w:ascii="Comic Sans MS" w:hAnsi="Comic Sans MS" w:eastAsia="Comic Sans MS" w:cs="Comic Sans MS"/>
                <w:color w:val="000000"/>
                <w:sz w:val="18"/>
                <w:szCs w:val="18"/>
                <w:lang w:val="pt-PT"/>
              </w:rPr>
            </w:pP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>nas paróquias de acolhimento/ igrejas locais</w:t>
            </w:r>
          </w:p>
        </w:tc>
      </w:tr>
      <w:tr>
        <w:trPr>
          <w:trHeight w:val="915" w:hRule="exact"/>
        </w:trPr>
        <w:tc>
          <w:tcPr>
            <w:tcW w:w="1469" w:type="dxa"/>
            <w:vMerge w:val="continue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</w:tcPr>
          <w:p>
            <w:pPr>
              <w:pStyle w:val="Normal"/>
              <w:rPr>
                <w:lang w:val="pt-PT"/>
              </w:rPr>
            </w:pPr>
            <w:r>
              <w:rPr>
                <w:lang w:val="pt-PT"/>
              </w:rPr>
            </w:r>
          </w:p>
        </w:tc>
        <w:tc>
          <w:tcPr>
            <w:tcW w:w="4261" w:type="dxa"/>
            <w:gridSpan w:val="3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</w:tcPr>
          <w:p>
            <w:pPr>
              <w:pStyle w:val="Textepardfaut"/>
              <w:snapToGrid w:val="false"/>
              <w:spacing w:before="240" w:after="100"/>
              <w:ind w:right="40" w:hanging="0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11h00: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Partida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das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paróquias/igrejas locais para o local central</w:t>
            </w:r>
          </w:p>
        </w:tc>
        <w:tc>
          <w:tcPr>
            <w:tcW w:w="1550" w:type="dxa"/>
            <w:vMerge w:val="continue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rPr>
                <w:lang w:val="pt-PT"/>
              </w:rPr>
            </w:pPr>
            <w:r>
              <w:rPr>
                <w:lang w:val="pt-PT"/>
              </w:rPr>
            </w:r>
          </w:p>
        </w:tc>
      </w:tr>
      <w:tr>
        <w:trPr>
          <w:trHeight w:val="615" w:hRule="exact"/>
        </w:trPr>
        <w:tc>
          <w:tcPr>
            <w:tcW w:w="1469" w:type="dxa"/>
            <w:vMerge w:val="continue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</w:tcPr>
          <w:p>
            <w:pPr>
              <w:pStyle w:val="Normal"/>
              <w:rPr>
                <w:lang w:val="pt-PT"/>
              </w:rPr>
            </w:pPr>
            <w:r>
              <w:rPr>
                <w:lang w:val="pt-PT"/>
              </w:rPr>
            </w:r>
          </w:p>
        </w:tc>
        <w:tc>
          <w:tcPr>
            <w:tcW w:w="4261" w:type="dxa"/>
            <w:gridSpan w:val="3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before="0" w:after="100"/>
              <w:ind w:left="101" w:right="40" w:hanging="0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12h00: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almoço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e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u w:val="single"/>
                <w:lang w:val="pt-PT"/>
              </w:rPr>
              <w:t>Oração comunitária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com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leituras bíblicas curta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s,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cânticos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meditativos e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silêncio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.</w:t>
            </w:r>
          </w:p>
          <w:p>
            <w:pPr>
              <w:pStyle w:val="Textepardfaut"/>
              <w:ind w:left="102" w:right="40" w:hanging="0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À tarde</w:t>
            </w: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: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Reflexão bíblica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,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 xml:space="preserve"> partilha em pequenos grupos, ateliers sobre vários temas 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(fé e vida,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 xml:space="preserve"> apresentações 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culturais</w:t>
            </w:r>
            <w:r>
              <w:rPr>
                <w:rFonts w:eastAsia="Comic Sans MS"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…</w:t>
            </w:r>
            <w:r>
              <w:rPr>
                <w:rFonts w:cs="Comic Sans MS" w:ascii="Comic Sans MS" w:hAnsi="Comic Sans MS"/>
                <w:bCs/>
                <w:color w:val="000000"/>
                <w:sz w:val="18"/>
                <w:szCs w:val="18"/>
                <w:lang w:val="pt-PT"/>
              </w:rPr>
              <w:t>).</w:t>
            </w:r>
          </w:p>
        </w:tc>
        <w:tc>
          <w:tcPr>
            <w:tcW w:w="1550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before="100" w:after="100"/>
              <w:ind w:left="101" w:right="170" w:hanging="0"/>
              <w:jc w:val="center"/>
              <w:rPr>
                <w:rFonts w:ascii="Comic Sans MS" w:hAnsi="Comic Sans MS" w:cs="Comic Sans MS"/>
                <w:b/>
                <w:b/>
                <w:color w:val="000000"/>
                <w:sz w:val="18"/>
                <w:szCs w:val="18"/>
                <w:lang w:val="en-ZA"/>
              </w:rPr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en-ZA"/>
              </w:rPr>
              <w:t>Partida</w:t>
            </w:r>
          </w:p>
        </w:tc>
      </w:tr>
      <w:tr>
        <w:trPr>
          <w:trHeight w:val="1751" w:hRule="exact"/>
        </w:trPr>
        <w:tc>
          <w:tcPr>
            <w:tcW w:w="146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spacing w:before="100" w:after="100"/>
              <w:ind w:left="113" w:right="113" w:hanging="0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Partida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das paróquias para o local central</w:t>
            </w:r>
          </w:p>
        </w:tc>
        <w:tc>
          <w:tcPr>
            <w:tcW w:w="4261" w:type="dxa"/>
            <w:gridSpan w:val="3"/>
            <w:vMerge w:val="continue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Normal"/>
              <w:rPr>
                <w:lang w:val="pt-PT"/>
              </w:rPr>
            </w:pPr>
            <w:r>
              <w:rPr>
                <w:lang w:val="pt-PT"/>
              </w:rPr>
            </w:r>
          </w:p>
        </w:tc>
        <w:tc>
          <w:tcPr>
            <w:tcW w:w="1550" w:type="dxa"/>
            <w:vMerge w:val="continue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rPr>
                <w:lang w:val="pt-PT"/>
              </w:rPr>
            </w:pPr>
            <w:r>
              <w:rPr>
                <w:lang w:val="pt-PT"/>
              </w:rPr>
            </w:r>
          </w:p>
        </w:tc>
      </w:tr>
      <w:tr>
        <w:trPr>
          <w:trHeight w:val="574" w:hRule="exact"/>
        </w:trPr>
        <w:tc>
          <w:tcPr>
            <w:tcW w:w="5730" w:type="dxa"/>
            <w:gridSpan w:val="4"/>
            <w:tcBorders>
              <w:top w:val="single" w:sz="4" w:space="0" w:color="000001"/>
              <w:left w:val="single" w:sz="8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>17h30:</w:t>
            </w:r>
            <w:r>
              <w:rPr>
                <w:rFonts w:eastAsia="Comic Sans MS" w:cs="Comic Sans MS" w:ascii="Comic Sans MS" w:hAnsi="Comic Sans MS"/>
                <w:b/>
                <w:color w:val="000000"/>
                <w:sz w:val="18"/>
                <w:szCs w:val="18"/>
                <w:lang w:val="pt-PT"/>
              </w:rPr>
              <w:t xml:space="preserve"> jantar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e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u w:val="single"/>
                <w:lang w:val="pt-PT"/>
              </w:rPr>
              <w:t>Oração comunitária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ind w:left="101" w:hanging="0"/>
              <w:jc w:val="center"/>
              <w:rPr>
                <w:rFonts w:ascii="Comic Sans MS" w:hAnsi="Comic Sans MS" w:eastAsia="Comic Sans MS" w:cs="Comic Sans MS"/>
                <w:b/>
                <w:b/>
                <w:bCs/>
                <w:color w:val="000000"/>
                <w:sz w:val="18"/>
                <w:szCs w:val="18"/>
                <w:lang w:val="pt-PT"/>
              </w:rPr>
            </w:pP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</w:r>
          </w:p>
        </w:tc>
      </w:tr>
      <w:tr>
        <w:trPr>
          <w:trHeight w:val="630" w:hRule="exact"/>
        </w:trPr>
        <w:tc>
          <w:tcPr>
            <w:tcW w:w="7280" w:type="dxa"/>
            <w:gridSpan w:val="5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  <w:insideH w:val="single" w:sz="4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Textepardfaut"/>
              <w:snapToGrid w:val="false"/>
              <w:jc w:val="center"/>
              <w:rPr>
                <w:lang w:val="pt-PT"/>
              </w:rPr>
            </w:pP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19h45: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</w:t>
            </w:r>
            <w:r>
              <w:rPr>
                <w:rFonts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>transporte</w:t>
            </w:r>
            <w:r>
              <w:rPr>
                <w:rFonts w:eastAsia="Comic Sans MS" w:cs="Comic Sans MS" w:ascii="Comic Sans MS" w:hAnsi="Comic Sans MS"/>
                <w:b/>
                <w:bCs/>
                <w:color w:val="000000"/>
                <w:sz w:val="18"/>
                <w:szCs w:val="18"/>
                <w:lang w:val="pt-PT"/>
              </w:rPr>
              <w:t xml:space="preserve"> de volta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para as</w:t>
            </w:r>
            <w:r>
              <w:rPr>
                <w:rFonts w:eastAsia="Comic Sans MS" w:cs="Comic Sans MS" w:ascii="Comic Sans MS" w:hAnsi="Comic Sans MS"/>
                <w:color w:val="000000"/>
                <w:sz w:val="18"/>
                <w:szCs w:val="18"/>
                <w:lang w:val="pt-PT"/>
              </w:rPr>
              <w:t xml:space="preserve"> paróquias de acolhimento/igrejas locais e </w:t>
            </w:r>
            <w:r>
              <w:rPr>
                <w:rFonts w:cs="Comic Sans MS" w:ascii="Comic Sans MS" w:hAnsi="Comic Sans MS"/>
                <w:color w:val="000000"/>
                <w:sz w:val="18"/>
                <w:szCs w:val="18"/>
                <w:lang w:val="pt-PT"/>
              </w:rPr>
              <w:t>famílias.</w:t>
            </w:r>
          </w:p>
        </w:tc>
      </w:tr>
    </w:tbl>
    <w:p>
      <w:pPr>
        <w:pStyle w:val="Normal"/>
        <w:spacing w:lineRule="auto" w:line="264" w:before="480" w:after="480"/>
        <w:rPr>
          <w:color w:val="000000"/>
          <w:lang w:val="pt-PT"/>
        </w:rPr>
      </w:pPr>
      <w:r>
        <w:rPr>
          <w:color w:val="000000"/>
          <w:lang w:val="pt-PT"/>
        </w:rPr>
      </w:r>
    </w:p>
    <w:p>
      <w:pPr>
        <w:pStyle w:val="Heading1"/>
        <w:numPr>
          <w:ilvl w:val="0"/>
          <w:numId w:val="2"/>
        </w:numPr>
        <w:spacing w:lineRule="auto" w:line="264" w:before="480" w:after="480"/>
        <w:ind w:left="180" w:hanging="432"/>
        <w:jc w:val="center"/>
        <w:rPr>
          <w:color w:val="000000"/>
          <w:spacing w:val="22"/>
          <w:sz w:val="32"/>
          <w:szCs w:val="32"/>
          <w:lang w:val="pt-PT"/>
        </w:rPr>
      </w:pPr>
      <w:r>
        <w:rPr>
          <w:color w:val="000000"/>
          <w:spacing w:val="22"/>
          <w:sz w:val="32"/>
          <w:szCs w:val="32"/>
          <w:lang w:val="pt-PT"/>
        </w:rPr>
        <w:t>Juntos, procurar caminhos de esperança</w:t>
      </w:r>
    </w:p>
    <w:p>
      <w:pPr>
        <w:pStyle w:val="Heading1"/>
        <w:numPr>
          <w:ilvl w:val="0"/>
          <w:numId w:val="2"/>
        </w:numPr>
        <w:spacing w:before="120" w:after="240"/>
        <w:ind w:left="180" w:hanging="432"/>
        <w:jc w:val="center"/>
        <w:rPr/>
      </w:pPr>
      <w:r>
        <w:rPr>
          <w:color w:val="000000"/>
          <w:spacing w:val="24"/>
          <w:sz w:val="36"/>
          <w:szCs w:val="36"/>
          <w:lang w:val="en-ZA"/>
        </w:rPr>
        <w:t>Encontro</w:t>
      </w:r>
      <w:r>
        <w:rPr>
          <w:rFonts w:eastAsia="Arial"/>
          <w:color w:val="000000"/>
          <w:spacing w:val="24"/>
          <w:sz w:val="36"/>
          <w:szCs w:val="36"/>
          <w:lang w:val="en-ZA"/>
        </w:rPr>
        <w:t xml:space="preserve"> de jovens</w:t>
      </w:r>
    </w:p>
    <w:p>
      <w:pPr>
        <w:pStyle w:val="Normal"/>
        <w:spacing w:before="0" w:after="240"/>
        <w:jc w:val="both"/>
        <w:rPr>
          <w:rFonts w:ascii="Arial" w:hAnsi="Arial" w:eastAsia="Arial" w:cs="Arial"/>
          <w:color w:val="000000"/>
          <w:sz w:val="26"/>
          <w:szCs w:val="26"/>
          <w:lang w:val="pt-PT"/>
        </w:rPr>
      </w:pPr>
      <w:r>
        <w:rPr>
          <w:rFonts w:eastAsia="Arial" w:cs="Arial" w:ascii="Arial" w:hAnsi="Arial"/>
          <w:color w:val="000000"/>
          <w:sz w:val="26"/>
          <w:szCs w:val="26"/>
          <w:lang w:val="pt-PT"/>
        </w:rPr>
        <w:t xml:space="preserve"> </w:t>
      </w:r>
      <w:r>
        <w:rPr>
          <w:rFonts w:eastAsia="Arial" w:cs="Arial" w:ascii="Arial" w:hAnsi="Arial"/>
          <w:color w:val="000000"/>
          <w:sz w:val="26"/>
          <w:szCs w:val="26"/>
          <w:lang w:val="pt-PT"/>
        </w:rPr>
        <w:t>Vários milhares de jovens da África do Sul, do continente africano e de mais longe vão reunir-se numa Peregrinação de Confiança.</w:t>
      </w:r>
    </w:p>
    <w:p>
      <w:pPr>
        <w:pStyle w:val="Retraitcorpsdetexte31"/>
        <w:spacing w:before="180" w:after="240"/>
        <w:ind w:left="0" w:hanging="0"/>
        <w:jc w:val="both"/>
        <w:rPr/>
      </w:pPr>
      <w:r>
        <w:rPr>
          <w:rFonts w:eastAsia="Arial"/>
          <w:color w:val="000000"/>
          <w:sz w:val="26"/>
          <w:szCs w:val="26"/>
          <w:lang w:val="pt-PT"/>
        </w:rPr>
        <w:t xml:space="preserve"> </w:t>
      </w:r>
      <w:r>
        <w:rPr>
          <w:color w:val="000000"/>
          <w:sz w:val="26"/>
          <w:szCs w:val="26"/>
          <w:lang w:val="pt-PT"/>
        </w:rPr>
        <w:t>-</w:t>
      </w:r>
      <w:r>
        <w:rPr>
          <w:rFonts w:eastAsia="Arial"/>
          <w:color w:val="000000"/>
          <w:sz w:val="26"/>
          <w:szCs w:val="26"/>
          <w:lang w:val="pt-PT"/>
        </w:rPr>
        <w:t xml:space="preserve"> </w:t>
      </w:r>
      <w:r>
        <w:rPr>
          <w:color w:val="000000"/>
          <w:sz w:val="26"/>
          <w:szCs w:val="26"/>
          <w:lang w:val="pt-PT"/>
        </w:rPr>
        <w:t>Celebrar</w:t>
      </w:r>
      <w:r>
        <w:rPr>
          <w:rFonts w:eastAsia="Arial"/>
          <w:color w:val="000000"/>
          <w:sz w:val="26"/>
          <w:szCs w:val="26"/>
          <w:lang w:val="pt-PT"/>
        </w:rPr>
        <w:t xml:space="preserve"> </w:t>
      </w:r>
      <w:r>
        <w:rPr>
          <w:color w:val="000000"/>
          <w:sz w:val="26"/>
          <w:szCs w:val="26"/>
          <w:lang w:val="pt-PT"/>
        </w:rPr>
        <w:t>Cristo,</w:t>
      </w:r>
      <w:r>
        <w:rPr>
          <w:rFonts w:eastAsia="Arial"/>
          <w:color w:val="000000"/>
          <w:sz w:val="26"/>
          <w:szCs w:val="26"/>
          <w:lang w:val="pt-PT"/>
        </w:rPr>
        <w:t xml:space="preserve"> </w:t>
      </w:r>
      <w:r>
        <w:rPr>
          <w:color w:val="000000"/>
          <w:sz w:val="26"/>
          <w:szCs w:val="26"/>
          <w:lang w:val="pt-PT"/>
        </w:rPr>
        <w:t xml:space="preserve">fonte de paz e de verdadeira reconciliação. Rezar, cantar, fazer silêncio e </w:t>
      </w:r>
      <w:r>
        <w:rPr>
          <w:color w:val="auto"/>
          <w:sz w:val="26"/>
          <w:szCs w:val="26"/>
          <w:lang w:val="pt-PT"/>
        </w:rPr>
        <w:t>falar</w:t>
      </w:r>
      <w:r>
        <w:rPr>
          <w:color w:val="000000"/>
          <w:sz w:val="26"/>
          <w:szCs w:val="26"/>
          <w:lang w:val="pt-PT"/>
        </w:rPr>
        <w:t xml:space="preserve"> sobre a fé com outros jovens.</w:t>
      </w:r>
    </w:p>
    <w:p>
      <w:pPr>
        <w:pStyle w:val="Retraitcorpsdetexte31"/>
        <w:spacing w:before="180" w:after="240"/>
        <w:ind w:left="0" w:hanging="0"/>
        <w:jc w:val="both"/>
        <w:rPr/>
      </w:pPr>
      <w:r>
        <w:rPr>
          <w:rFonts w:eastAsia="Arial"/>
          <w:color w:val="000000"/>
          <w:sz w:val="26"/>
          <w:szCs w:val="26"/>
          <w:lang w:val="pt-PT"/>
        </w:rPr>
        <w:t xml:space="preserve">  </w:t>
      </w:r>
      <w:r>
        <w:rPr>
          <w:color w:val="000000"/>
          <w:sz w:val="26"/>
          <w:szCs w:val="26"/>
          <w:lang w:val="pt-PT"/>
        </w:rPr>
        <w:t>-</w:t>
      </w:r>
      <w:r>
        <w:rPr>
          <w:rFonts w:eastAsia="Arial"/>
          <w:color w:val="000000"/>
          <w:sz w:val="26"/>
          <w:szCs w:val="26"/>
          <w:lang w:val="pt-PT"/>
        </w:rPr>
        <w:t xml:space="preserve">  </w:t>
      </w:r>
      <w:r>
        <w:rPr>
          <w:color w:val="000000"/>
          <w:sz w:val="26"/>
          <w:szCs w:val="26"/>
          <w:lang w:val="pt-PT"/>
        </w:rPr>
        <w:t>Partilhar com pessoas de culturas diferentes</w:t>
      </w:r>
      <w:r>
        <w:rPr>
          <w:rFonts w:eastAsia="Arial"/>
          <w:color w:val="000000"/>
          <w:sz w:val="26"/>
          <w:szCs w:val="26"/>
          <w:lang w:val="pt-PT"/>
        </w:rPr>
        <w:t xml:space="preserve"> e descobrir </w:t>
      </w:r>
      <w:r>
        <w:rPr>
          <w:color w:val="000000"/>
          <w:sz w:val="26"/>
          <w:szCs w:val="26"/>
          <w:lang w:val="pt-PT"/>
        </w:rPr>
        <w:t>as suas vidas.</w:t>
      </w:r>
    </w:p>
    <w:p>
      <w:pPr>
        <w:pStyle w:val="Retraitcorpsdetexte31"/>
        <w:spacing w:before="180" w:after="240"/>
        <w:ind w:left="0" w:hanging="0"/>
        <w:jc w:val="both"/>
        <w:rPr/>
      </w:pPr>
      <w:r>
        <w:rPr>
          <w:rFonts w:eastAsia="Arial"/>
          <w:color w:val="000000"/>
          <w:sz w:val="26"/>
          <w:szCs w:val="26"/>
          <w:lang w:val="pt-PT"/>
        </w:rPr>
        <w:t xml:space="preserve"> </w:t>
      </w:r>
      <w:r>
        <w:rPr>
          <w:color w:val="000000"/>
          <w:sz w:val="26"/>
          <w:szCs w:val="26"/>
          <w:lang w:val="pt-PT"/>
        </w:rPr>
        <w:t>-</w:t>
      </w:r>
      <w:r>
        <w:rPr>
          <w:rFonts w:eastAsia="Arial"/>
          <w:color w:val="000000"/>
          <w:sz w:val="26"/>
          <w:szCs w:val="26"/>
          <w:lang w:val="pt-PT"/>
        </w:rPr>
        <w:t xml:space="preserve"> Fazer a experiência da Igreja como fermento de unidade e comunhão na família humana.</w:t>
      </w:r>
    </w:p>
    <w:p>
      <w:pPr>
        <w:pStyle w:val="Retraitcorpsdetexte31"/>
        <w:spacing w:lineRule="auto" w:line="264" w:before="180" w:after="240"/>
        <w:ind w:left="0" w:hanging="0"/>
        <w:jc w:val="both"/>
        <w:rPr/>
      </w:pPr>
      <w:r>
        <w:rPr>
          <w:rFonts w:eastAsia="Arial"/>
          <w:color w:val="000000"/>
          <w:sz w:val="26"/>
          <w:szCs w:val="26"/>
          <w:lang w:val="pt-PT"/>
        </w:rPr>
        <w:t xml:space="preserve">   </w:t>
      </w:r>
      <w:r>
        <w:rPr>
          <w:color w:val="000000"/>
          <w:sz w:val="26"/>
          <w:szCs w:val="26"/>
          <w:lang w:val="pt-PT"/>
        </w:rPr>
        <w:t>-</w:t>
      </w:r>
      <w:r>
        <w:rPr>
          <w:rFonts w:eastAsia="Arial"/>
          <w:color w:val="000000"/>
          <w:sz w:val="26"/>
          <w:szCs w:val="26"/>
          <w:lang w:val="pt-PT"/>
        </w:rPr>
        <w:t xml:space="preserve">  </w:t>
      </w:r>
      <w:r>
        <w:rPr>
          <w:rFonts w:eastAsia="Arial"/>
          <w:color w:val="auto"/>
          <w:sz w:val="26"/>
          <w:szCs w:val="26"/>
          <w:lang w:val="pt-PT"/>
        </w:rPr>
        <w:t>Ser acolhido em</w:t>
      </w:r>
      <w:r>
        <w:rPr>
          <w:rFonts w:eastAsia="Arial"/>
          <w:color w:val="000000"/>
          <w:sz w:val="26"/>
          <w:szCs w:val="26"/>
          <w:lang w:val="pt-PT"/>
        </w:rPr>
        <w:t xml:space="preserve"> famílias locais</w:t>
      </w:r>
      <w:r>
        <w:rPr>
          <w:color w:val="000000"/>
          <w:sz w:val="26"/>
          <w:szCs w:val="26"/>
          <w:lang w:val="pt-PT"/>
        </w:rPr>
        <w:t>.</w:t>
      </w:r>
      <w:r>
        <w:rPr>
          <w:rFonts w:eastAsia="Arial"/>
          <w:color w:val="000000"/>
          <w:sz w:val="26"/>
          <w:szCs w:val="26"/>
          <w:lang w:val="pt-PT"/>
        </w:rPr>
        <w:t xml:space="preserve"> </w:t>
      </w:r>
    </w:p>
    <w:p>
      <w:pPr>
        <w:pStyle w:val="Normal"/>
        <w:spacing w:lineRule="auto" w:line="264" w:before="0" w:after="80"/>
        <w:jc w:val="both"/>
        <w:rPr/>
      </w:pPr>
      <w:r>
        <w:rPr>
          <w:rFonts w:cs="Arial" w:ascii="Arial" w:hAnsi="Arial"/>
          <w:color w:val="000000"/>
          <w:sz w:val="21"/>
          <w:szCs w:val="21"/>
          <w:lang w:val="pt-PT"/>
        </w:rPr>
        <w:t>O Encontro Internacional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 de Jovens na Cidade do Cabo, de </w:t>
      </w:r>
      <w:r>
        <w:rPr>
          <w:rFonts w:cs="Arial" w:ascii="Arial" w:hAnsi="Arial"/>
          <w:color w:val="000000"/>
          <w:sz w:val="21"/>
          <w:szCs w:val="21"/>
          <w:lang w:val="pt-PT"/>
        </w:rPr>
        <w:t>25 a 29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 de Setembro de 2019, vai ser uma nova etapa da «Peregrinação de Confiança através da Terra» organizada pela Comunidade de Taizé.</w:t>
      </w:r>
    </w:p>
    <w:p>
      <w:pPr>
        <w:pStyle w:val="Normal"/>
        <w:spacing w:lineRule="auto" w:line="264" w:before="0" w:after="80"/>
        <w:jc w:val="both"/>
        <w:rPr>
          <w:rFonts w:ascii="Arial" w:hAnsi="Arial" w:cs="Arial"/>
          <w:color w:val="000000"/>
          <w:sz w:val="21"/>
          <w:szCs w:val="21"/>
          <w:lang w:val="pt-PT"/>
        </w:rPr>
      </w:pPr>
      <w:r>
        <w:rPr>
          <w:rFonts w:cs="Arial" w:ascii="Arial" w:hAnsi="Arial"/>
          <w:color w:val="000000"/>
          <w:sz w:val="21"/>
          <w:szCs w:val="21"/>
          <w:lang w:val="pt-PT"/>
        </w:rPr>
        <w:t>Este encontro vai dar coragem aos jovens na sua procura de Deus, ajudando-os a ter uma confiança mais profunda neles próprios e nos outros. O programa convida-os a estarem atentos aos sinais e testemunhas de esperança presentes à sua volta e dá-lhes coragem para assumir responsabilidades como portadores de paz e confiança na Igreja e na sociedade.</w:t>
      </w:r>
    </w:p>
    <w:p>
      <w:pPr>
        <w:pStyle w:val="Normal"/>
        <w:spacing w:lineRule="auto" w:line="264" w:before="0" w:after="80"/>
        <w:jc w:val="both"/>
        <w:rPr>
          <w:rFonts w:ascii="Arial" w:hAnsi="Arial" w:cs="Arial"/>
          <w:color w:val="000000"/>
          <w:sz w:val="21"/>
          <w:szCs w:val="21"/>
          <w:lang w:val="pt-PT"/>
        </w:rPr>
      </w:pPr>
      <w:r>
        <w:rPr>
          <w:rFonts w:cs="Arial" w:ascii="Arial" w:hAnsi="Arial"/>
          <w:color w:val="000000"/>
          <w:sz w:val="21"/>
          <w:szCs w:val="21"/>
          <w:lang w:val="pt-PT"/>
        </w:rPr>
        <w:t>O programa diário vai incluir orações comunitárias e tempos de partilha. De manhã, o programa será em várias paróquias/igrejas locais espalhadas pela cidade e a partir do meio-dia será num local central comum.</w:t>
      </w:r>
    </w:p>
    <w:p>
      <w:pPr>
        <w:pStyle w:val="Normal"/>
        <w:spacing w:lineRule="auto" w:line="264" w:before="0" w:after="80"/>
        <w:jc w:val="both"/>
        <w:rPr>
          <w:lang w:val="pt-PT"/>
        </w:rPr>
      </w:pPr>
      <w:r>
        <w:rPr>
          <w:rFonts w:cs="Arial" w:ascii="Arial" w:hAnsi="Arial"/>
          <w:color w:val="000000"/>
          <w:sz w:val="21"/>
          <w:szCs w:val="21"/>
          <w:lang w:val="pt-PT"/>
        </w:rPr>
        <w:t>Os participantes no Encontro da Cidade do Cabo vão ser alojados por pessoas das paróquias e comunidades locais.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 O contacto pessoal é um aspeto </w:t>
      </w:r>
      <w:r>
        <w:rPr>
          <w:rFonts w:cs="Arial" w:ascii="Arial" w:hAnsi="Arial"/>
          <w:color w:val="000000"/>
          <w:sz w:val="21"/>
          <w:szCs w:val="21"/>
          <w:lang w:val="pt-PT"/>
        </w:rPr>
        <w:t>importante desta peregrinação.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 Os jovens serão acolhidos com condições simples em famílias.</w:t>
      </w:r>
    </w:p>
    <w:p>
      <w:pPr>
        <w:pStyle w:val="Normal"/>
        <w:spacing w:lineRule="auto" w:line="264" w:before="0" w:after="80"/>
        <w:jc w:val="both"/>
        <w:rPr>
          <w:lang w:val="pt-PT"/>
        </w:rPr>
      </w:pPr>
      <w:r>
        <w:rPr>
          <w:rFonts w:cs="Arial" w:ascii="Arial" w:hAnsi="Arial"/>
          <w:color w:val="000000"/>
          <w:sz w:val="21"/>
          <w:szCs w:val="21"/>
          <w:lang w:val="pt-PT"/>
        </w:rPr>
        <w:t xml:space="preserve">Todos os dias, 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ao meio-dia, </w:t>
      </w:r>
      <w:r>
        <w:rPr>
          <w:rFonts w:cs="Arial" w:ascii="Arial" w:hAnsi="Arial"/>
          <w:color w:val="000000"/>
          <w:sz w:val="21"/>
          <w:szCs w:val="21"/>
          <w:lang w:val="pt-PT"/>
        </w:rPr>
        <w:t>um serviço de transporte de autocarro (e/ou comboio)</w:t>
      </w:r>
      <w:r>
        <w:rPr>
          <w:rFonts w:eastAsia="Arial" w:cs="Arial" w:ascii="Arial" w:hAnsi="Arial"/>
          <w:color w:val="000000"/>
          <w:sz w:val="21"/>
          <w:szCs w:val="21"/>
          <w:lang w:val="pt-PT"/>
        </w:rPr>
        <w:t xml:space="preserve"> vai trazer os jovens das paróquias locais para o programa no local central comum </w:t>
      </w:r>
      <w:r>
        <w:rPr>
          <w:rFonts w:cs="Arial" w:ascii="Arial" w:hAnsi="Arial"/>
          <w:color w:val="000000"/>
          <w:sz w:val="21"/>
          <w:szCs w:val="21"/>
          <w:lang w:val="pt-PT"/>
        </w:rPr>
        <w:t>e levá-los de volta depois da oração ao final da tarde</w:t>
      </w:r>
      <w:r>
        <w:rPr>
          <w:rFonts w:cs="Arial" w:ascii="Arial" w:hAnsi="Arial"/>
          <w:color w:val="auto"/>
          <w:sz w:val="21"/>
          <w:szCs w:val="21"/>
          <w:lang w:val="pt-PT"/>
        </w:rPr>
        <w:t>.</w:t>
      </w:r>
    </w:p>
    <w:p>
      <w:pPr>
        <w:pStyle w:val="Normal"/>
        <w:spacing w:lineRule="auto" w:line="264" w:before="0" w:after="80"/>
        <w:jc w:val="both"/>
        <w:rPr>
          <w:rFonts w:ascii="Arial" w:hAnsi="Arial" w:cs="Arial"/>
          <w:color w:val="000000"/>
          <w:sz w:val="21"/>
          <w:szCs w:val="21"/>
          <w:lang w:val="pt-PT"/>
        </w:rPr>
      </w:pPr>
      <w:r>
        <w:rPr>
          <w:rFonts w:cs="Arial" w:ascii="Arial" w:hAnsi="Arial"/>
          <w:color w:val="000000"/>
          <w:sz w:val="21"/>
          <w:szCs w:val="21"/>
          <w:lang w:val="pt-PT"/>
        </w:rPr>
        <w:t>Vir a este encontro na Cidade do Cabo envolve uma participação em todo o programa.</w:t>
      </w:r>
    </w:p>
    <w:p>
      <w:pPr>
        <w:pStyle w:val="Heading4"/>
        <w:numPr>
          <w:ilvl w:val="3"/>
          <w:numId w:val="2"/>
        </w:numPr>
        <w:spacing w:before="300" w:after="120"/>
        <w:rPr/>
      </w:pPr>
      <w:r>
        <w:rPr>
          <w:color w:val="000000"/>
          <w:sz w:val="22"/>
          <w:szCs w:val="22"/>
          <w:lang w:val="en-ZA"/>
        </w:rPr>
        <w:t>Os irmãos de</w:t>
      </w:r>
      <w:r>
        <w:rPr>
          <w:rFonts w:eastAsia="Arial"/>
          <w:color w:val="000000"/>
          <w:sz w:val="22"/>
          <w:szCs w:val="22"/>
          <w:lang w:val="en-ZA"/>
        </w:rPr>
        <w:t xml:space="preserve"> </w:t>
      </w:r>
      <w:r>
        <w:rPr>
          <w:color w:val="000000"/>
          <w:sz w:val="22"/>
          <w:szCs w:val="22"/>
          <w:lang w:val="en-ZA"/>
        </w:rPr>
        <w:t>Taizé</w:t>
      </w:r>
    </w:p>
    <w:p>
      <w:pPr>
        <w:pStyle w:val="Corpsdetexte21"/>
        <w:spacing w:lineRule="auto" w:line="264"/>
        <w:rPr>
          <w:lang w:val="pt-PT"/>
        </w:rPr>
      </w:pPr>
      <w:r>
        <w:rPr>
          <w:color w:val="000000"/>
          <w:szCs w:val="21"/>
          <w:lang w:val="pt-PT"/>
        </w:rPr>
        <w:t>A Comunidade Ecuménica de Taizé foi fundada em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1940</w:t>
      </w:r>
      <w:r>
        <w:rPr>
          <w:rFonts w:eastAsia="Arial"/>
          <w:color w:val="000000"/>
          <w:szCs w:val="21"/>
          <w:lang w:val="pt-PT"/>
        </w:rPr>
        <w:t xml:space="preserve"> pelo Irmão </w:t>
      </w:r>
      <w:r>
        <w:rPr>
          <w:color w:val="000000"/>
          <w:szCs w:val="21"/>
          <w:lang w:val="pt-PT"/>
        </w:rPr>
        <w:t>Roger</w:t>
      </w:r>
      <w:r>
        <w:rPr>
          <w:rFonts w:eastAsia="Arial"/>
          <w:color w:val="000000"/>
          <w:szCs w:val="21"/>
          <w:lang w:val="pt-PT"/>
        </w:rPr>
        <w:t xml:space="preserve"> na pequena aldeia de </w:t>
      </w:r>
      <w:r>
        <w:rPr>
          <w:color w:val="000000"/>
          <w:szCs w:val="21"/>
          <w:lang w:val="pt-PT"/>
        </w:rPr>
        <w:t>Taizé,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França.</w:t>
      </w:r>
      <w:r>
        <w:rPr>
          <w:rFonts w:eastAsia="Arial"/>
          <w:color w:val="000000"/>
          <w:szCs w:val="21"/>
          <w:lang w:val="pt-PT"/>
        </w:rPr>
        <w:t xml:space="preserve"> Hoje a Comunidade </w:t>
      </w:r>
      <w:r>
        <w:rPr>
          <w:color w:val="000000"/>
          <w:szCs w:val="21"/>
          <w:lang w:val="pt-PT"/>
        </w:rPr>
        <w:t>reúne uma centena de irmãos vindos de mais de 25 países diferentes.</w:t>
      </w:r>
      <w:r>
        <w:rPr>
          <w:rFonts w:eastAsia="Arial"/>
          <w:color w:val="000000"/>
          <w:szCs w:val="21"/>
          <w:lang w:val="pt-PT"/>
        </w:rPr>
        <w:t xml:space="preserve"> Através da sua vida comunitária, são um sinal de unidade e de paz. Comprometem-se para toda a vida na Comunidade e vivem exclusivamente do seu próprio trabalho. Os irmãos vivem e procuram juntos viver a unidade dos Cristãos e acolhem jovens todas as semanas durante o ano, em Taizé e em encontros internacionais. Os jovens que participam nos encontros são chamados a serem testemunhas de paz nos lugares onde vivem, nas suas comunidades locais, cidades ou Igrejas. Para os encorajar, a Comunidade organiza encontros todos os anos com as Igrejas locais em cidades como Joanesburgo (1995), </w:t>
      </w:r>
      <w:r>
        <w:rPr>
          <w:color w:val="000000"/>
          <w:szCs w:val="21"/>
          <w:lang w:val="pt-PT"/>
        </w:rPr>
        <w:t>Calcutá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(2006),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 xml:space="preserve">Cochabamba </w:t>
      </w:r>
      <w:r>
        <w:rPr>
          <w:rFonts w:eastAsia="Arial"/>
          <w:color w:val="000000"/>
          <w:szCs w:val="21"/>
          <w:lang w:val="pt-PT"/>
        </w:rPr>
        <w:t xml:space="preserve">- </w:t>
      </w:r>
      <w:r>
        <w:rPr>
          <w:color w:val="000000"/>
          <w:szCs w:val="21"/>
          <w:lang w:val="pt-PT"/>
        </w:rPr>
        <w:t>Bolívia</w:t>
      </w:r>
      <w:r>
        <w:rPr>
          <w:rFonts w:eastAsia="Arial"/>
          <w:color w:val="000000"/>
          <w:szCs w:val="21"/>
          <w:lang w:val="pt-PT"/>
        </w:rPr>
        <w:t xml:space="preserve"> (</w:t>
      </w:r>
      <w:r>
        <w:rPr>
          <w:color w:val="000000"/>
          <w:szCs w:val="21"/>
          <w:lang w:val="pt-PT"/>
        </w:rPr>
        <w:t>2007),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Nairobi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(2008),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Manila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(2010),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Santiago</w:t>
      </w:r>
      <w:r>
        <w:rPr>
          <w:rFonts w:eastAsia="Arial"/>
          <w:color w:val="000000"/>
          <w:szCs w:val="21"/>
          <w:lang w:val="pt-PT"/>
        </w:rPr>
        <w:t xml:space="preserve"> do </w:t>
      </w:r>
      <w:r>
        <w:rPr>
          <w:color w:val="000000"/>
          <w:szCs w:val="21"/>
          <w:lang w:val="pt-PT"/>
        </w:rPr>
        <w:t>Chile (2010),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Berlim</w:t>
      </w:r>
      <w:r>
        <w:rPr>
          <w:rFonts w:eastAsia="Arial"/>
          <w:color w:val="000000"/>
          <w:szCs w:val="21"/>
          <w:lang w:val="pt-PT"/>
        </w:rPr>
        <w:t xml:space="preserve"> </w:t>
      </w:r>
      <w:r>
        <w:rPr>
          <w:color w:val="000000"/>
          <w:szCs w:val="21"/>
          <w:lang w:val="pt-PT"/>
        </w:rPr>
        <w:t>(2011), Kigali (2012), Cotonou - Benim (2016), Basileia (2017)</w:t>
      </w:r>
      <w:r>
        <w:rPr>
          <w:rFonts w:eastAsia="Arial"/>
          <w:color w:val="000000"/>
          <w:szCs w:val="21"/>
          <w:lang w:val="pt-PT"/>
        </w:rPr>
        <w:t>…</w:t>
      </w:r>
    </w:p>
    <w:p>
      <w:pPr>
        <w:pStyle w:val="Normal"/>
        <w:spacing w:before="240" w:after="0"/>
        <w:jc w:val="center"/>
        <w:rPr/>
      </w:pPr>
      <w:hyperlink r:id="rId3">
        <w:r>
          <w:rPr>
            <w:rStyle w:val="LienInternet"/>
            <w:rFonts w:cs="Arial" w:ascii="Arial" w:hAnsi="Arial"/>
            <w:b/>
            <w:bCs/>
            <w:color w:val="auto"/>
            <w:sz w:val="22"/>
            <w:szCs w:val="22"/>
            <w:lang w:val="pt-PT"/>
          </w:rPr>
          <w:t>http://www.taize.fr/capetown</w:t>
        </w:r>
      </w:hyperlink>
    </w:p>
    <w:p>
      <w:pPr>
        <w:pStyle w:val="Normal"/>
        <w:spacing w:before="125" w:after="113"/>
        <w:jc w:val="center"/>
        <w:rPr>
          <w:rFonts w:ascii="Arial" w:hAnsi="Arial" w:cs="Arial"/>
          <w:b/>
          <w:b/>
          <w:bCs/>
          <w:color w:val="000000"/>
          <w:sz w:val="22"/>
          <w:szCs w:val="22"/>
          <w:lang w:val="pt-PT"/>
        </w:rPr>
      </w:pPr>
      <w:r>
        <w:br w:type="column"/>
      </w:r>
      <w:r>
        <w:rPr>
          <w:rFonts w:cs="Arial" w:ascii="Arial" w:hAnsi="Arial"/>
          <w:b/>
          <w:bCs/>
          <w:color w:val="000000"/>
          <w:sz w:val="22"/>
          <w:szCs w:val="22"/>
          <w:lang w:val="pt-PT"/>
        </w:rPr>
        <w:t>Informações práticas</w:t>
      </w:r>
    </w:p>
    <w:p>
      <w:pPr>
        <w:pStyle w:val="Normal"/>
        <w:rPr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Datas: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Quarta-feira, </w:t>
      </w:r>
      <w:r>
        <w:rPr>
          <w:rFonts w:cs="Arial" w:ascii="Arial" w:hAnsi="Arial"/>
          <w:color w:val="000000"/>
          <w:sz w:val="20"/>
          <w:szCs w:val="20"/>
          <w:lang w:val="pt-PT"/>
        </w:rPr>
        <w:t>25 de Setembro de 2019, c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>hegada</w:t>
      </w:r>
      <w:r>
        <w:rPr>
          <w:rFonts w:cs="Arial" w:ascii="Arial" w:hAnsi="Arial"/>
          <w:color w:val="000000"/>
          <w:sz w:val="20"/>
          <w:szCs w:val="20"/>
          <w:lang w:val="pt-PT"/>
        </w:rPr>
        <w:t xml:space="preserve"> e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acolhimento durante a manhã e primeira oração comunitária</w:t>
      </w:r>
      <w:r>
        <w:rPr>
          <w:rFonts w:cs="Arial" w:ascii="Arial" w:hAnsi="Arial"/>
          <w:color w:val="000000"/>
          <w:sz w:val="20"/>
          <w:szCs w:val="20"/>
          <w:lang w:val="pt-PT"/>
        </w:rPr>
        <w:t>. Partida no Domingo à tarde, 29 de Setembro.</w:t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rPr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Participantes: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dos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18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aos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35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anos de idade</w:t>
      </w:r>
      <w:r>
        <w:rPr>
          <w:rFonts w:cs="Arial" w:ascii="Arial" w:hAnsi="Arial"/>
          <w:color w:val="000000"/>
          <w:sz w:val="20"/>
          <w:szCs w:val="20"/>
          <w:lang w:val="pt-PT"/>
        </w:rPr>
        <w:t>.</w:t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rPr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Alojamento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e pequeno-almoço nas famílias de acolhimento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>.</w:t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rPr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Refeições simples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vão ser servidas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ao meio-dia e ao final da tarde no local central.</w:t>
      </w:r>
    </w:p>
    <w:p>
      <w:pPr>
        <w:pStyle w:val="Normal"/>
        <w:rPr>
          <w:rFonts w:ascii="Arial" w:hAnsi="Arial" w:eastAsia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rPr>
          <w:rFonts w:ascii="Arial" w:hAnsi="Arial" w:eastAsia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  <w:t>O transporte será organizado a partir de cada paróquia de acolhimento para o local central.</w:t>
      </w:r>
    </w:p>
    <w:p>
      <w:pPr>
        <w:pStyle w:val="Normal"/>
        <w:rPr>
          <w:rFonts w:ascii="Arial" w:hAnsi="Arial" w:eastAsia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rPr>
          <w:rFonts w:ascii="Arial" w:hAnsi="Arial" w:eastAsia="Arial" w:cs="Arial"/>
          <w:b/>
          <w:b/>
          <w:bCs/>
          <w:color w:val="000000"/>
          <w:sz w:val="20"/>
          <w:szCs w:val="20"/>
          <w:lang w:val="pt-PT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</w:r>
    </w:p>
    <w:p>
      <w:pPr>
        <w:pStyle w:val="Normal"/>
        <w:spacing w:lineRule="auto" w:line="264" w:before="0" w:after="120"/>
        <w:jc w:val="center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  <mc:AlternateContent>
          <mc:Choice Requires="wps">
            <w:drawing>
              <wp:anchor behindDoc="0" distT="72390" distB="72390" distL="72390" distR="72390" simplePos="0" locked="0" layoutInCell="1" allowOverlap="1" relativeHeight="3">
                <wp:simplePos x="0" y="0"/>
                <wp:positionH relativeFrom="column">
                  <wp:posOffset>-7620</wp:posOffset>
                </wp:positionH>
                <wp:positionV relativeFrom="paragraph">
                  <wp:posOffset>-2540</wp:posOffset>
                </wp:positionV>
                <wp:extent cx="4668520" cy="2166620"/>
                <wp:effectExtent l="0" t="0" r="0" b="0"/>
                <wp:wrapNone/>
                <wp:docPr id="2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760" cy="216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detexte21"/>
                              <w:spacing w:lineRule="auto" w:line="264" w:before="0" w:after="0"/>
                              <w:jc w:val="left"/>
                              <w:rPr>
                                <w:b/>
                                <w:b/>
                                <w:bCs/>
                                <w:i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Como podemos preparar-nos?</w:t>
                            </w:r>
                          </w:p>
                          <w:p>
                            <w:pPr>
                              <w:pStyle w:val="Corpsdetexte21"/>
                              <w:spacing w:lineRule="auto" w:line="264" w:before="0" w:after="0"/>
                              <w:jc w:val="left"/>
                              <w:rPr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1.</w:t>
                            </w: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Rezar com a comunidade Cristã local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 xml:space="preserve"> ou num grupo de oração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.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 xml:space="preserve"> Isto ajudará a tornar a viagem uma jornada espiritual, em ligação com a vida paroquial de origem, grupo ou capelania/movimento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.</w:t>
                            </w:r>
                          </w:p>
                          <w:p>
                            <w:pPr>
                              <w:pStyle w:val="Corpsdetexte21"/>
                              <w:spacing w:lineRule="auto" w:line="264" w:before="0" w:after="0"/>
                              <w:jc w:val="left"/>
                              <w:rPr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2.</w:t>
                            </w: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Refletir em conjunto com outros jovens sobre os seguintes temas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 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ornar-nos mais disponíveis para os outros, ficarmos mais disponíveis para Deus, ficarmos mais disponíveis para o Cristo de comunhão na Igreja e ler também a carta de 2018 </w:t>
                            </w: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Uma alegria que nunca se esgota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 com as quatro propostas: 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color w:val="auto"/>
                                <w:sz w:val="22"/>
                                <w:szCs w:val="22"/>
                                <w:u w:val="single"/>
                                <w:lang w:val="pt-PT"/>
                              </w:rPr>
                              <w:t>http://taize.fr/pt_article23211.html</w:t>
                            </w:r>
                          </w:p>
                          <w:p>
                            <w:pPr>
                              <w:pStyle w:val="Corpsdetexte21"/>
                              <w:spacing w:lineRule="auto" w:line="264" w:before="0" w:after="0"/>
                              <w:jc w:val="left"/>
                              <w:rPr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3.</w:t>
                            </w: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pt-PT"/>
                              </w:rPr>
                              <w:t>Aprender alguns cânticos de Taizé.</w:t>
                            </w:r>
                          </w:p>
                          <w:p>
                            <w:pPr>
                              <w:pStyle w:val="Corpsdetexte21"/>
                              <w:spacing w:lineRule="auto" w:line="264" w:before="0" w:after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look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around you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awaken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hope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go to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visit</w:t>
                            </w:r>
                            <w:r>
                              <w:rPr>
                                <w:rFonts w:eastAsia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them.</w:t>
                            </w:r>
                          </w:p>
                        </w:txbxContent>
                      </wps:txbx>
                      <wps:bodyPr lIns="117360" rIns="117360" tIns="71640" bIns="716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fillcolor="white" stroked="t" style="position:absolute;margin-left:-0.6pt;margin-top:-0.2pt;width:367.5pt;height:170.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Corpsdetexte21"/>
                        <w:spacing w:lineRule="auto" w:line="264" w:before="0" w:after="0"/>
                        <w:jc w:val="left"/>
                        <w:rPr>
                          <w:b/>
                          <w:b/>
                          <w:bCs/>
                          <w:i/>
                          <w:i/>
                          <w:iCs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>Como podemos preparar-nos?</w:t>
                      </w:r>
                    </w:p>
                    <w:p>
                      <w:pPr>
                        <w:pStyle w:val="Corpsdetexte21"/>
                        <w:spacing w:lineRule="auto" w:line="264" w:before="0" w:after="0"/>
                        <w:jc w:val="left"/>
                        <w:rPr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>1.</w:t>
                      </w: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pt-PT"/>
                        </w:rPr>
                        <w:t>Rezar com a comunidade Cristã local</w:t>
                      </w:r>
                      <w:r>
                        <w:rPr>
                          <w:rFonts w:eastAsia="Arial"/>
                          <w:i/>
                          <w:iCs/>
                          <w:sz w:val="22"/>
                          <w:szCs w:val="22"/>
                          <w:lang w:val="pt-PT"/>
                        </w:rPr>
                        <w:t xml:space="preserve"> ou num grupo de oração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pt-PT"/>
                        </w:rPr>
                        <w:t>.</w:t>
                      </w:r>
                      <w:r>
                        <w:rPr>
                          <w:rFonts w:eastAsia="Arial"/>
                          <w:i/>
                          <w:iCs/>
                          <w:sz w:val="22"/>
                          <w:szCs w:val="22"/>
                          <w:lang w:val="pt-PT"/>
                        </w:rPr>
                        <w:t xml:space="preserve"> Isto ajudará a tornar a viagem uma jornada espiritual, em ligação com a vida paroquial de origem, grupo ou capelania/movimento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pt-PT"/>
                        </w:rPr>
                        <w:t>.</w:t>
                      </w:r>
                    </w:p>
                    <w:p>
                      <w:pPr>
                        <w:pStyle w:val="Corpsdetexte21"/>
                        <w:spacing w:lineRule="auto" w:line="264" w:before="0" w:after="0"/>
                        <w:jc w:val="left"/>
                        <w:rPr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>2.</w:t>
                      </w: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pt-PT"/>
                        </w:rPr>
                        <w:t>Refletir em conjunto com outros jovens sobre os seguintes temas</w:t>
                      </w:r>
                      <w:r>
                        <w:rPr>
                          <w:i/>
                          <w:iCs/>
                          <w:color w:val="auto"/>
                          <w:sz w:val="22"/>
                          <w:szCs w:val="22"/>
                          <w:lang w:val="pt-PT"/>
                        </w:rPr>
                        <w:t>:</w:t>
                      </w:r>
                      <w:r>
                        <w:rPr>
                          <w:rFonts w:eastAsia="Arial"/>
                          <w:i/>
                          <w:iCs/>
                          <w:color w:val="auto"/>
                          <w:sz w:val="22"/>
                          <w:szCs w:val="22"/>
                          <w:lang w:val="pt-PT"/>
                        </w:rPr>
                        <w:t xml:space="preserve"> T</w:t>
                      </w:r>
                      <w:bookmarkStart w:id="1" w:name="_GoBack"/>
                      <w:bookmarkEnd w:id="1"/>
                      <w:r>
                        <w:rPr>
                          <w:rFonts w:eastAsia="Arial"/>
                          <w:i/>
                          <w:iCs/>
                          <w:color w:val="auto"/>
                          <w:sz w:val="22"/>
                          <w:szCs w:val="22"/>
                          <w:lang w:val="pt-PT"/>
                        </w:rPr>
                        <w:t xml:space="preserve">ornar-nos mais disponíveis para os outros, ficarmos mais disponíveis para Deus, ficarmos mais disponíveis para o Cristo de comunhão na Igreja e ler também a carta de 2018 </w:t>
                      </w: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color w:val="auto"/>
                          <w:sz w:val="22"/>
                          <w:szCs w:val="22"/>
                          <w:lang w:val="pt-PT"/>
                        </w:rPr>
                        <w:t>Uma alegria que nunca se esgota</w:t>
                      </w:r>
                      <w:r>
                        <w:rPr>
                          <w:rFonts w:eastAsia="Arial"/>
                          <w:i/>
                          <w:iCs/>
                          <w:color w:val="auto"/>
                          <w:sz w:val="22"/>
                          <w:szCs w:val="22"/>
                          <w:lang w:val="pt-PT"/>
                        </w:rPr>
                        <w:t xml:space="preserve"> com as quatro propostas: </w:t>
                      </w:r>
                      <w:r>
                        <w:rPr>
                          <w:rFonts w:eastAsia="Arial"/>
                          <w:i/>
                          <w:iCs/>
                          <w:color w:val="auto"/>
                          <w:sz w:val="22"/>
                          <w:szCs w:val="22"/>
                          <w:u w:val="single"/>
                          <w:lang w:val="pt-PT"/>
                        </w:rPr>
                        <w:t>http://taize.fr/pt_article23211.html</w:t>
                      </w:r>
                    </w:p>
                    <w:p>
                      <w:pPr>
                        <w:pStyle w:val="Corpsdetexte21"/>
                        <w:spacing w:lineRule="auto" w:line="264" w:before="0" w:after="0"/>
                        <w:jc w:val="left"/>
                        <w:rPr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>3.</w:t>
                      </w: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pt-PT"/>
                        </w:rPr>
                        <w:t>Aprender alguns cânticos de Taizé.</w:t>
                      </w:r>
                    </w:p>
                    <w:p>
                      <w:pPr>
                        <w:pStyle w:val="Corpsdetexte21"/>
                        <w:spacing w:lineRule="auto" w:line="264" w:before="0" w:after="0"/>
                        <w:jc w:val="left"/>
                        <w:rPr/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</w:rPr>
                        <w:t>4.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To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look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around you </w:t>
                      </w:r>
                      <w:r>
                        <w:rPr>
                          <w:i/>
                          <w:iCs/>
                          <w:sz w:val="20"/>
                        </w:rPr>
                        <w:t>for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people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who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awaken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hope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and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go to </w:t>
                      </w:r>
                      <w:r>
                        <w:rPr>
                          <w:i/>
                          <w:iCs/>
                          <w:sz w:val="20"/>
                        </w:rPr>
                        <w:t>visit</w:t>
                      </w:r>
                      <w:r>
                        <w:rPr>
                          <w:rFonts w:eastAsia="Arial"/>
                          <w:i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</w:rPr>
                        <w:t>them.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64" w:before="0" w:after="120"/>
        <w:jc w:val="center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 w:before="0" w:after="120"/>
        <w:rPr>
          <w:rFonts w:ascii="Arial" w:hAnsi="Arial" w:eastAsia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eastAsia="Arial"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rFonts w:ascii="Arial" w:hAnsi="Arial" w:cs="Arial"/>
          <w:b/>
          <w:b/>
          <w:bCs/>
          <w:color w:val="000000"/>
          <w:sz w:val="16"/>
          <w:szCs w:val="16"/>
          <w:lang w:val="pt-PT"/>
        </w:rPr>
      </w:pPr>
      <w:r>
        <w:rPr>
          <w:rFonts w:cs="Arial" w:ascii="Arial" w:hAnsi="Arial"/>
          <w:b/>
          <w:bCs/>
          <w:color w:val="000000"/>
          <w:sz w:val="16"/>
          <w:szCs w:val="16"/>
          <w:lang w:val="pt-PT"/>
        </w:rPr>
      </w:r>
    </w:p>
    <w:p>
      <w:pPr>
        <w:pStyle w:val="Normal"/>
        <w:spacing w:lineRule="auto" w:line="264"/>
        <w:rPr>
          <w:lang w:val="pt-P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Data final de inscrição: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0"/>
          <w:szCs w:val="20"/>
          <w:u w:val="single"/>
          <w:lang w:val="pt-PT"/>
        </w:rPr>
        <w:t xml:space="preserve">21 Julho </w:t>
      </w:r>
      <w:r>
        <w:rPr>
          <w:rFonts w:cs="Arial" w:ascii="Arial" w:hAnsi="Arial"/>
          <w:b/>
          <w:bCs/>
          <w:color w:val="000000"/>
          <w:sz w:val="20"/>
          <w:szCs w:val="20"/>
          <w:u w:val="single"/>
          <w:lang w:val="pt-PT"/>
        </w:rPr>
        <w:t>2019</w:t>
      </w:r>
      <w:r>
        <w:rPr>
          <w:rFonts w:eastAsia="Arial" w:cs="Arial" w:ascii="Arial" w:hAnsi="Arial"/>
          <w:b/>
          <w:bCs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>através da tua congregação local,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pt-PT"/>
        </w:rPr>
        <w:t xml:space="preserve">capelania, pastoral juvenil. </w:t>
        <w:br/>
      </w:r>
    </w:p>
    <w:p>
      <w:pPr>
        <w:pStyle w:val="Normal"/>
        <w:spacing w:lineRule="auto" w:line="264"/>
        <w:rPr/>
      </w:pPr>
      <w:r>
        <w:rPr>
          <w:rFonts w:cs="Arial" w:ascii="Arial" w:hAnsi="Arial"/>
          <w:b/>
          <w:bCs/>
          <w:color w:val="000000"/>
          <w:sz w:val="20"/>
          <w:szCs w:val="20"/>
          <w:lang w:val="pt-PT"/>
        </w:rPr>
        <w:t>Mais informações e inscrições:</w:t>
      </w:r>
      <w:r>
        <w:rPr>
          <w:rFonts w:eastAsia="Arial" w:cs="Arial" w:ascii="Arial" w:hAnsi="Arial"/>
          <w:color w:val="000000"/>
          <w:sz w:val="20"/>
          <w:szCs w:val="20"/>
          <w:lang w:val="pt-PT"/>
        </w:rPr>
        <w:t xml:space="preserve"> </w:t>
      </w:r>
    </w:p>
    <w:p>
      <w:pPr>
        <w:pStyle w:val="Normal"/>
        <w:spacing w:before="0" w:after="60"/>
        <w:ind w:left="283" w:hanging="0"/>
        <w:rPr>
          <w:rStyle w:val="InternetLink"/>
          <w:rFonts w:ascii="Arial" w:hAnsi="Arial" w:eastAsia="Arial" w:cs="Arial"/>
          <w:color w:val="000000"/>
          <w:sz w:val="20"/>
          <w:szCs w:val="20"/>
          <w:lang w:val="en-ZA"/>
        </w:rPr>
      </w:pPr>
      <w:r>
        <w:rPr>
          <w:rFonts w:eastAsia="Arial" w:cs="Arial" w:ascii="Arial" w:hAnsi="Arial"/>
          <w:color w:val="000000"/>
          <w:sz w:val="20"/>
          <w:szCs w:val="20"/>
          <w:lang w:val="en-ZA"/>
        </w:rPr>
      </w:r>
    </w:p>
    <w:p>
      <w:pPr>
        <w:pStyle w:val="Normal"/>
        <w:numPr>
          <w:ilvl w:val="0"/>
          <w:numId w:val="3"/>
        </w:numPr>
        <w:spacing w:lineRule="auto" w:line="276" w:before="0" w:after="60"/>
        <w:rPr/>
      </w:pPr>
      <w:r>
        <w:rPr>
          <w:rFonts w:eastAsia="Arial" w:cs="Arial" w:ascii="Arial" w:hAnsi="Arial"/>
          <w:b/>
          <w:bCs/>
          <w:color w:val="000000"/>
          <w:sz w:val="20"/>
          <w:szCs w:val="20"/>
          <w:lang w:val="hr-HR"/>
        </w:rPr>
        <w:t>Irmãos de Taizé</w:t>
      </w:r>
      <w:r>
        <w:rPr>
          <w:rFonts w:eastAsia="Arial" w:cs="Arial" w:ascii="Arial" w:hAnsi="Arial"/>
          <w:color w:val="000000"/>
          <w:sz w:val="20"/>
          <w:szCs w:val="20"/>
          <w:lang w:val="hr-HR"/>
        </w:rPr>
        <w:t xml:space="preserve">, Saint Bartholomew’s, 73 Upper Queens Road, Walmer Estate            </w:t>
      </w:r>
      <w:hyperlink r:id="rId4">
        <w:r>
          <w:rPr>
            <w:rStyle w:val="InternetLink"/>
            <w:rFonts w:eastAsia="Arial" w:cs="Arial" w:ascii="Arial" w:hAnsi="Arial"/>
            <w:color w:val="000000"/>
            <w:sz w:val="20"/>
            <w:szCs w:val="20"/>
            <w:lang w:val="hr-HR"/>
          </w:rPr>
          <w:t>capetown@taize.fr</w:t>
        </w:r>
      </w:hyperlink>
      <w:r>
        <w:rPr>
          <w:rStyle w:val="InternetLink"/>
          <w:rFonts w:eastAsia="Arial" w:cs="Arial" w:ascii="Arial" w:hAnsi="Arial"/>
          <w:color w:val="000000"/>
          <w:sz w:val="20"/>
          <w:szCs w:val="20"/>
          <w:u w:val="none"/>
          <w:lang w:val="hr-HR"/>
        </w:rPr>
        <w:t xml:space="preserve">   </w:t>
      </w:r>
      <w:r>
        <w:rPr>
          <w:rFonts w:eastAsia="Arial" w:cs="Arial" w:ascii="Arial" w:hAnsi="Arial"/>
          <w:color w:val="000000"/>
          <w:sz w:val="20"/>
          <w:szCs w:val="20"/>
          <w:lang w:val="hr-HR"/>
        </w:rPr>
        <w:t xml:space="preserve">br Luc </w:t>
      </w:r>
      <w:r>
        <w:rPr>
          <w:rFonts w:eastAsia="Arial" w:cs="Arial" w:ascii="Arial" w:hAnsi="Arial"/>
          <w:color w:val="000000"/>
          <w:sz w:val="20"/>
          <w:szCs w:val="20"/>
          <w:lang w:val="hr-HR"/>
        </w:rPr>
        <w:t xml:space="preserve">+27 </w:t>
      </w:r>
      <w:r>
        <w:rPr>
          <w:rFonts w:eastAsia="Arial" w:cs="Arial" w:ascii="Arial" w:hAnsi="Arial"/>
          <w:color w:val="000000"/>
          <w:sz w:val="20"/>
          <w:szCs w:val="20"/>
          <w:lang w:val="hr-HR"/>
        </w:rPr>
        <w:t xml:space="preserve">76 576 9474 </w:t>
      </w:r>
      <w:r>
        <w:rPr>
          <w:rStyle w:val="InternetLink"/>
          <w:rFonts w:eastAsia="Arial" w:cs="Arial" w:ascii="Arial" w:hAnsi="Arial"/>
          <w:color w:val="000000"/>
          <w:sz w:val="20"/>
          <w:szCs w:val="20"/>
          <w:lang w:val="hr-HR"/>
        </w:rPr>
        <w:t>luc@taize.fr</w:t>
      </w:r>
    </w:p>
    <w:sectPr>
      <w:type w:val="nextPage"/>
      <w:pgSz w:orient="landscape" w:w="16838" w:h="11906"/>
      <w:pgMar w:left="567" w:right="567" w:header="0" w:top="680" w:footer="0" w:bottom="567" w:gutter="0"/>
      <w:pgNumType w:fmt="decimal"/>
      <w:cols w:num="2" w:space="510" w:equalWidth="true" w:sep="false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mic Sans MS">
    <w:charset w:val="01"/>
    <w:family w:val="roman"/>
    <w:pitch w:val="variable"/>
  </w:font>
  <w:font w:name="Tahoma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  <w:rPr>
        <w:lang w:val="pt-PT"/>
      </w:r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283"/>
        </w:tabs>
        <w:ind w:left="283" w:hanging="141"/>
      </w:pPr>
      <w:rPr>
        <w:rFonts w:ascii="Symbol" w:hAnsi="Symbol" w:cs="Symbol" w:hint="default"/>
        <w:sz w:val="16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37"/>
        </w:tabs>
        <w:ind w:left="1137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97"/>
        </w:tabs>
        <w:ind w:left="1497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57"/>
        </w:tabs>
        <w:ind w:left="1857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17"/>
        </w:tabs>
        <w:ind w:left="2217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77"/>
        </w:tabs>
        <w:ind w:left="2577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97"/>
        </w:tabs>
        <w:ind w:left="3297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57"/>
        </w:tabs>
        <w:ind w:left="3657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isplayBackgroundShape/>
  <w:defaultTabStop w:val="708"/>
  <w:autoHyphenation w:val="false"/>
  <w:compat/>
  <w:themeFontLang w:val="fr-FR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szCs w:val="24"/>
        <w:lang w:val="en-GB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72e83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kern w:val="2"/>
      <w:sz w:val="24"/>
      <w:szCs w:val="24"/>
      <w:lang w:val="fr-FR" w:eastAsia="zh-CN" w:bidi="ar-SA"/>
    </w:rPr>
  </w:style>
  <w:style w:type="paragraph" w:styleId="Heading1">
    <w:name w:val="Heading 1"/>
    <w:basedOn w:val="Normal"/>
    <w:next w:val="Normal"/>
    <w:qFormat/>
    <w:rsid w:val="00872e83"/>
    <w:pPr>
      <w:keepNext w:val="true"/>
      <w:numPr>
        <w:ilvl w:val="0"/>
        <w:numId w:val="1"/>
      </w:numPr>
      <w:ind w:left="180" w:hanging="0"/>
      <w:outlineLvl w:val="0"/>
    </w:pPr>
    <w:rPr>
      <w:rFonts w:ascii="Arial" w:hAnsi="Arial" w:cs="Arial"/>
      <w:b/>
      <w:bCs/>
      <w:sz w:val="48"/>
      <w:szCs w:val="48"/>
      <w:lang w:val="hr-HR"/>
    </w:rPr>
  </w:style>
  <w:style w:type="paragraph" w:styleId="Heading4">
    <w:name w:val="Heading 4"/>
    <w:basedOn w:val="Normal"/>
    <w:next w:val="Normal"/>
    <w:qFormat/>
    <w:rsid w:val="00872e83"/>
    <w:pPr>
      <w:keepNext w:val="true"/>
      <w:numPr>
        <w:ilvl w:val="3"/>
        <w:numId w:val="1"/>
      </w:numPr>
      <w:spacing w:before="360" w:after="180"/>
      <w:jc w:val="center"/>
      <w:outlineLvl w:val="3"/>
    </w:pPr>
    <w:rPr>
      <w:rFonts w:ascii="Arial" w:hAnsi="Arial" w:cs="Arial"/>
      <w:b/>
      <w:bCs/>
      <w:lang w:val="en-GB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872e83"/>
    <w:rPr/>
  </w:style>
  <w:style w:type="character" w:styleId="WW8Num1z1" w:customStyle="1">
    <w:name w:val="WW8Num1z1"/>
    <w:qFormat/>
    <w:rsid w:val="00872e83"/>
    <w:rPr/>
  </w:style>
  <w:style w:type="character" w:styleId="WW8Num1z2" w:customStyle="1">
    <w:name w:val="WW8Num1z2"/>
    <w:qFormat/>
    <w:rsid w:val="00872e83"/>
    <w:rPr/>
  </w:style>
  <w:style w:type="character" w:styleId="WW8Num1z3" w:customStyle="1">
    <w:name w:val="WW8Num1z3"/>
    <w:qFormat/>
    <w:rsid w:val="00872e83"/>
    <w:rPr/>
  </w:style>
  <w:style w:type="character" w:styleId="WW8Num1z4" w:customStyle="1">
    <w:name w:val="WW8Num1z4"/>
    <w:qFormat/>
    <w:rsid w:val="00872e83"/>
    <w:rPr/>
  </w:style>
  <w:style w:type="character" w:styleId="WW8Num1z5" w:customStyle="1">
    <w:name w:val="WW8Num1z5"/>
    <w:qFormat/>
    <w:rsid w:val="00872e83"/>
    <w:rPr/>
  </w:style>
  <w:style w:type="character" w:styleId="WW8Num1z6" w:customStyle="1">
    <w:name w:val="WW8Num1z6"/>
    <w:qFormat/>
    <w:rsid w:val="00872e83"/>
    <w:rPr/>
  </w:style>
  <w:style w:type="character" w:styleId="WW8Num1z7" w:customStyle="1">
    <w:name w:val="WW8Num1z7"/>
    <w:qFormat/>
    <w:rsid w:val="00872e83"/>
    <w:rPr/>
  </w:style>
  <w:style w:type="character" w:styleId="WW8Num1z8" w:customStyle="1">
    <w:name w:val="WW8Num1z8"/>
    <w:qFormat/>
    <w:rsid w:val="00872e83"/>
    <w:rPr/>
  </w:style>
  <w:style w:type="character" w:styleId="WW8Num2z0" w:customStyle="1">
    <w:name w:val="WW8Num2z0"/>
    <w:qFormat/>
    <w:rsid w:val="00872e83"/>
    <w:rPr/>
  </w:style>
  <w:style w:type="character" w:styleId="WW8Num2z1" w:customStyle="1">
    <w:name w:val="WW8Num2z1"/>
    <w:qFormat/>
    <w:rsid w:val="00872e83"/>
    <w:rPr/>
  </w:style>
  <w:style w:type="character" w:styleId="WW8Num2z2" w:customStyle="1">
    <w:name w:val="WW8Num2z2"/>
    <w:qFormat/>
    <w:rsid w:val="00872e83"/>
    <w:rPr/>
  </w:style>
  <w:style w:type="character" w:styleId="WW8Num2z3" w:customStyle="1">
    <w:name w:val="WW8Num2z3"/>
    <w:qFormat/>
    <w:rsid w:val="00872e83"/>
    <w:rPr/>
  </w:style>
  <w:style w:type="character" w:styleId="WW8Num2z4" w:customStyle="1">
    <w:name w:val="WW8Num2z4"/>
    <w:qFormat/>
    <w:rsid w:val="00872e83"/>
    <w:rPr/>
  </w:style>
  <w:style w:type="character" w:styleId="WW8Num2z5" w:customStyle="1">
    <w:name w:val="WW8Num2z5"/>
    <w:qFormat/>
    <w:rsid w:val="00872e83"/>
    <w:rPr/>
  </w:style>
  <w:style w:type="character" w:styleId="WW8Num2z6" w:customStyle="1">
    <w:name w:val="WW8Num2z6"/>
    <w:qFormat/>
    <w:rsid w:val="00872e83"/>
    <w:rPr/>
  </w:style>
  <w:style w:type="character" w:styleId="WW8Num2z7" w:customStyle="1">
    <w:name w:val="WW8Num2z7"/>
    <w:qFormat/>
    <w:rsid w:val="00872e83"/>
    <w:rPr/>
  </w:style>
  <w:style w:type="character" w:styleId="WW8Num2z8" w:customStyle="1">
    <w:name w:val="WW8Num2z8"/>
    <w:qFormat/>
    <w:rsid w:val="00872e83"/>
    <w:rPr/>
  </w:style>
  <w:style w:type="character" w:styleId="AbsatzStandardschriftart" w:customStyle="1">
    <w:name w:val="Absatz-Standardschriftart"/>
    <w:qFormat/>
    <w:rsid w:val="00872e83"/>
    <w:rPr/>
  </w:style>
  <w:style w:type="character" w:styleId="WWAbsatzStandardschriftart" w:customStyle="1">
    <w:name w:val="WW-Absatz-Standardschriftart"/>
    <w:qFormat/>
    <w:rsid w:val="00872e83"/>
    <w:rPr/>
  </w:style>
  <w:style w:type="character" w:styleId="WWAbsatzStandardschriftart1" w:customStyle="1">
    <w:name w:val="WW-Absatz-Standardschriftart1"/>
    <w:qFormat/>
    <w:rsid w:val="00872e83"/>
    <w:rPr/>
  </w:style>
  <w:style w:type="character" w:styleId="WWAbsatzStandardschriftart11" w:customStyle="1">
    <w:name w:val="WW-Absatz-Standardschriftart11"/>
    <w:qFormat/>
    <w:rsid w:val="00872e83"/>
    <w:rPr/>
  </w:style>
  <w:style w:type="character" w:styleId="WWAbsatzStandardschriftart111" w:customStyle="1">
    <w:name w:val="WW-Absatz-Standardschriftart111"/>
    <w:qFormat/>
    <w:rsid w:val="00872e83"/>
    <w:rPr/>
  </w:style>
  <w:style w:type="character" w:styleId="WWAbsatzStandardschriftart1111" w:customStyle="1">
    <w:name w:val="WW-Absatz-Standardschriftart1111"/>
    <w:qFormat/>
    <w:rsid w:val="00872e83"/>
    <w:rPr/>
  </w:style>
  <w:style w:type="character" w:styleId="Policepardfaut" w:customStyle="1">
    <w:name w:val="Police par défaut"/>
    <w:qFormat/>
    <w:rsid w:val="00872e83"/>
    <w:rPr/>
  </w:style>
  <w:style w:type="character" w:styleId="Policepardfaut2" w:customStyle="1">
    <w:name w:val="Police par défaut2"/>
    <w:qFormat/>
    <w:rsid w:val="00872e83"/>
    <w:rPr/>
  </w:style>
  <w:style w:type="character" w:styleId="WWAbsatzStandardschriftart11111" w:customStyle="1">
    <w:name w:val="WW-Absatz-Standardschriftart11111"/>
    <w:qFormat/>
    <w:rsid w:val="00872e83"/>
    <w:rPr/>
  </w:style>
  <w:style w:type="character" w:styleId="WWAbsatzStandardschriftart111111" w:customStyle="1">
    <w:name w:val="WW-Absatz-Standardschriftart111111"/>
    <w:qFormat/>
    <w:rsid w:val="00872e83"/>
    <w:rPr/>
  </w:style>
  <w:style w:type="character" w:styleId="Policepardfaut1" w:customStyle="1">
    <w:name w:val="Police par défaut1"/>
    <w:qFormat/>
    <w:rsid w:val="00872e83"/>
    <w:rPr/>
  </w:style>
  <w:style w:type="character" w:styleId="Caractresdenumrotation" w:customStyle="1">
    <w:name w:val="Caractères de numérotation"/>
    <w:qFormat/>
    <w:rsid w:val="00872e83"/>
    <w:rPr/>
  </w:style>
  <w:style w:type="character" w:styleId="InternetLink" w:customStyle="1">
    <w:name w:val="Internet Link"/>
    <w:qFormat/>
    <w:rsid w:val="00872e83"/>
    <w:rPr>
      <w:color w:val="000080"/>
      <w:u w:val="single"/>
    </w:rPr>
  </w:style>
  <w:style w:type="character" w:styleId="Bullets" w:customStyle="1">
    <w:name w:val="Bullets"/>
    <w:qFormat/>
    <w:rsid w:val="00872e83"/>
    <w:rPr>
      <w:rFonts w:ascii="OpenSymbol" w:hAnsi="OpenSymbol" w:eastAsia="OpenSymbol" w:cs="OpenSymbol"/>
    </w:rPr>
  </w:style>
  <w:style w:type="character" w:styleId="ListLabel1" w:customStyle="1">
    <w:name w:val="ListLabel 1"/>
    <w:qFormat/>
    <w:rsid w:val="00872e83"/>
    <w:rPr>
      <w:rFonts w:ascii="Arial" w:hAnsi="Arial" w:cs="OpenSymbol"/>
      <w:sz w:val="16"/>
    </w:rPr>
  </w:style>
  <w:style w:type="character" w:styleId="ListLabel2" w:customStyle="1">
    <w:name w:val="ListLabel 2"/>
    <w:qFormat/>
    <w:rsid w:val="00872e83"/>
    <w:rPr>
      <w:rFonts w:cs="OpenSymbol"/>
    </w:rPr>
  </w:style>
  <w:style w:type="character" w:styleId="ListLabel3" w:customStyle="1">
    <w:name w:val="ListLabel 3"/>
    <w:qFormat/>
    <w:rsid w:val="00872e83"/>
    <w:rPr>
      <w:rFonts w:cs="OpenSymbol"/>
    </w:rPr>
  </w:style>
  <w:style w:type="character" w:styleId="ListLabel4" w:customStyle="1">
    <w:name w:val="ListLabel 4"/>
    <w:qFormat/>
    <w:rsid w:val="00872e83"/>
    <w:rPr>
      <w:rFonts w:cs="OpenSymbol"/>
    </w:rPr>
  </w:style>
  <w:style w:type="character" w:styleId="ListLabel5" w:customStyle="1">
    <w:name w:val="ListLabel 5"/>
    <w:qFormat/>
    <w:rsid w:val="00872e83"/>
    <w:rPr>
      <w:rFonts w:cs="OpenSymbol"/>
    </w:rPr>
  </w:style>
  <w:style w:type="character" w:styleId="ListLabel6" w:customStyle="1">
    <w:name w:val="ListLabel 6"/>
    <w:qFormat/>
    <w:rsid w:val="00872e83"/>
    <w:rPr>
      <w:rFonts w:cs="OpenSymbol"/>
    </w:rPr>
  </w:style>
  <w:style w:type="character" w:styleId="ListLabel7" w:customStyle="1">
    <w:name w:val="ListLabel 7"/>
    <w:qFormat/>
    <w:rsid w:val="00872e83"/>
    <w:rPr>
      <w:rFonts w:cs="OpenSymbol"/>
    </w:rPr>
  </w:style>
  <w:style w:type="character" w:styleId="ListLabel8" w:customStyle="1">
    <w:name w:val="ListLabel 8"/>
    <w:qFormat/>
    <w:rsid w:val="00872e83"/>
    <w:rPr>
      <w:rFonts w:cs="OpenSymbol"/>
    </w:rPr>
  </w:style>
  <w:style w:type="character" w:styleId="ListLabel9" w:customStyle="1">
    <w:name w:val="ListLabel 9"/>
    <w:qFormat/>
    <w:rsid w:val="00872e83"/>
    <w:rPr>
      <w:rFonts w:cs="OpenSymbol"/>
    </w:rPr>
  </w:style>
  <w:style w:type="character" w:styleId="ListLabel10" w:customStyle="1">
    <w:name w:val="ListLabel 10"/>
    <w:qFormat/>
    <w:rsid w:val="00872e83"/>
    <w:rPr>
      <w:rFonts w:eastAsia="Arial"/>
      <w:i/>
      <w:iCs/>
      <w:color w:val="00000A"/>
      <w:sz w:val="20"/>
      <w:szCs w:val="20"/>
    </w:rPr>
  </w:style>
  <w:style w:type="character" w:styleId="ListLabel11" w:customStyle="1">
    <w:name w:val="ListLabel 11"/>
    <w:qFormat/>
    <w:rsid w:val="00872e83"/>
    <w:rPr>
      <w:rFonts w:ascii="Arial" w:hAnsi="Arial" w:eastAsia="Arial" w:cs="Arial"/>
      <w:color w:val="000000"/>
      <w:sz w:val="16"/>
      <w:szCs w:val="16"/>
      <w:lang w:val="en-ZA"/>
    </w:rPr>
  </w:style>
  <w:style w:type="character" w:styleId="ListLabel12" w:customStyle="1">
    <w:name w:val="ListLabel 12"/>
    <w:qFormat/>
    <w:rsid w:val="00872e83"/>
    <w:rPr>
      <w:rFonts w:ascii="Arial" w:hAnsi="Arial" w:eastAsia="Arial" w:cs="Arial"/>
      <w:b w:val="false"/>
      <w:bCs w:val="false"/>
      <w:color w:val="000000"/>
      <w:sz w:val="16"/>
      <w:szCs w:val="16"/>
      <w:lang w:val="en-ZA"/>
    </w:rPr>
  </w:style>
  <w:style w:type="character" w:styleId="ListLabel13" w:customStyle="1">
    <w:name w:val="ListLabel 13"/>
    <w:qFormat/>
    <w:rsid w:val="00872e83"/>
    <w:rPr>
      <w:rFonts w:ascii="Arial" w:hAnsi="Arial" w:eastAsia="Arial" w:cs="Arial"/>
      <w:color w:val="000000"/>
      <w:sz w:val="16"/>
      <w:szCs w:val="16"/>
      <w:u w:val="single"/>
      <w:lang w:val="en-ZA"/>
    </w:rPr>
  </w:style>
  <w:style w:type="character" w:styleId="ListLabel14" w:customStyle="1">
    <w:name w:val="ListLabel 14"/>
    <w:qFormat/>
    <w:rsid w:val="00872e83"/>
    <w:rPr>
      <w:rFonts w:ascii="Arial" w:hAnsi="Arial" w:cs="OpenSymbol"/>
      <w:sz w:val="16"/>
    </w:rPr>
  </w:style>
  <w:style w:type="character" w:styleId="ListLabel15" w:customStyle="1">
    <w:name w:val="ListLabel 15"/>
    <w:qFormat/>
    <w:rsid w:val="00872e83"/>
    <w:rPr>
      <w:rFonts w:cs="OpenSymbol"/>
    </w:rPr>
  </w:style>
  <w:style w:type="character" w:styleId="ListLabel16" w:customStyle="1">
    <w:name w:val="ListLabel 16"/>
    <w:qFormat/>
    <w:rsid w:val="00872e83"/>
    <w:rPr>
      <w:rFonts w:cs="OpenSymbol"/>
    </w:rPr>
  </w:style>
  <w:style w:type="character" w:styleId="ListLabel17" w:customStyle="1">
    <w:name w:val="ListLabel 17"/>
    <w:qFormat/>
    <w:rsid w:val="00872e83"/>
    <w:rPr>
      <w:rFonts w:cs="OpenSymbol"/>
    </w:rPr>
  </w:style>
  <w:style w:type="character" w:styleId="ListLabel18" w:customStyle="1">
    <w:name w:val="ListLabel 18"/>
    <w:qFormat/>
    <w:rsid w:val="00872e83"/>
    <w:rPr>
      <w:rFonts w:cs="OpenSymbol"/>
    </w:rPr>
  </w:style>
  <w:style w:type="character" w:styleId="ListLabel19" w:customStyle="1">
    <w:name w:val="ListLabel 19"/>
    <w:qFormat/>
    <w:rsid w:val="00872e83"/>
    <w:rPr>
      <w:rFonts w:cs="OpenSymbol"/>
    </w:rPr>
  </w:style>
  <w:style w:type="character" w:styleId="ListLabel20" w:customStyle="1">
    <w:name w:val="ListLabel 20"/>
    <w:qFormat/>
    <w:rsid w:val="00872e83"/>
    <w:rPr>
      <w:rFonts w:cs="OpenSymbol"/>
    </w:rPr>
  </w:style>
  <w:style w:type="character" w:styleId="ListLabel21" w:customStyle="1">
    <w:name w:val="ListLabel 21"/>
    <w:qFormat/>
    <w:rsid w:val="00872e83"/>
    <w:rPr>
      <w:rFonts w:cs="OpenSymbol"/>
    </w:rPr>
  </w:style>
  <w:style w:type="character" w:styleId="ListLabel22" w:customStyle="1">
    <w:name w:val="ListLabel 22"/>
    <w:qFormat/>
    <w:rsid w:val="00872e83"/>
    <w:rPr>
      <w:rFonts w:cs="OpenSymbol"/>
    </w:rPr>
  </w:style>
  <w:style w:type="character" w:styleId="ListLabel23" w:customStyle="1">
    <w:name w:val="ListLabel 23"/>
    <w:qFormat/>
    <w:rsid w:val="00872e83"/>
    <w:rPr>
      <w:rFonts w:eastAsia="Arial"/>
      <w:i/>
      <w:iCs/>
      <w:color w:val="00000A"/>
      <w:sz w:val="20"/>
      <w:szCs w:val="20"/>
    </w:rPr>
  </w:style>
  <w:style w:type="character" w:styleId="ListLabel24" w:customStyle="1">
    <w:name w:val="ListLabel 24"/>
    <w:qFormat/>
    <w:rsid w:val="00872e83"/>
    <w:rPr>
      <w:rFonts w:ascii="Arial" w:hAnsi="Arial" w:eastAsia="Arial" w:cs="Arial"/>
      <w:color w:val="000000"/>
      <w:sz w:val="16"/>
      <w:szCs w:val="16"/>
      <w:lang w:val="en-ZA"/>
    </w:rPr>
  </w:style>
  <w:style w:type="character" w:styleId="ListLabel25" w:customStyle="1">
    <w:name w:val="ListLabel 25"/>
    <w:qFormat/>
    <w:rsid w:val="00872e83"/>
    <w:rPr>
      <w:rFonts w:ascii="Arial" w:hAnsi="Arial" w:eastAsia="Arial" w:cs="Arial"/>
      <w:b w:val="false"/>
      <w:bCs w:val="false"/>
      <w:color w:val="000000"/>
      <w:sz w:val="16"/>
      <w:szCs w:val="16"/>
      <w:lang w:val="en-ZA"/>
    </w:rPr>
  </w:style>
  <w:style w:type="character" w:styleId="ListLabel26" w:customStyle="1">
    <w:name w:val="ListLabel 26"/>
    <w:qFormat/>
    <w:rsid w:val="00872e83"/>
    <w:rPr>
      <w:rFonts w:ascii="Arial" w:hAnsi="Arial" w:eastAsia="Arial" w:cs="Arial"/>
      <w:color w:val="000000"/>
      <w:sz w:val="16"/>
      <w:szCs w:val="16"/>
      <w:u w:val="single"/>
      <w:lang w:val="en-ZA"/>
    </w:rPr>
  </w:style>
  <w:style w:type="character" w:styleId="ListLabel27" w:customStyle="1">
    <w:name w:val="ListLabel 27"/>
    <w:qFormat/>
    <w:rsid w:val="00872e83"/>
    <w:rPr>
      <w:rFonts w:ascii="Arial" w:hAnsi="Arial" w:cs="OpenSymbol"/>
      <w:sz w:val="16"/>
    </w:rPr>
  </w:style>
  <w:style w:type="character" w:styleId="ListLabel28" w:customStyle="1">
    <w:name w:val="ListLabel 28"/>
    <w:qFormat/>
    <w:rsid w:val="00872e83"/>
    <w:rPr>
      <w:rFonts w:cs="OpenSymbol"/>
    </w:rPr>
  </w:style>
  <w:style w:type="character" w:styleId="ListLabel29" w:customStyle="1">
    <w:name w:val="ListLabel 29"/>
    <w:qFormat/>
    <w:rsid w:val="00872e83"/>
    <w:rPr>
      <w:rFonts w:cs="OpenSymbol"/>
    </w:rPr>
  </w:style>
  <w:style w:type="character" w:styleId="ListLabel30" w:customStyle="1">
    <w:name w:val="ListLabel 30"/>
    <w:qFormat/>
    <w:rsid w:val="00872e83"/>
    <w:rPr>
      <w:rFonts w:cs="OpenSymbol"/>
    </w:rPr>
  </w:style>
  <w:style w:type="character" w:styleId="ListLabel31" w:customStyle="1">
    <w:name w:val="ListLabel 31"/>
    <w:qFormat/>
    <w:rsid w:val="00872e83"/>
    <w:rPr>
      <w:rFonts w:cs="OpenSymbol"/>
    </w:rPr>
  </w:style>
  <w:style w:type="character" w:styleId="ListLabel32" w:customStyle="1">
    <w:name w:val="ListLabel 32"/>
    <w:qFormat/>
    <w:rsid w:val="00872e83"/>
    <w:rPr>
      <w:rFonts w:cs="OpenSymbol"/>
    </w:rPr>
  </w:style>
  <w:style w:type="character" w:styleId="ListLabel33" w:customStyle="1">
    <w:name w:val="ListLabel 33"/>
    <w:qFormat/>
    <w:rsid w:val="00872e83"/>
    <w:rPr>
      <w:rFonts w:cs="OpenSymbol"/>
    </w:rPr>
  </w:style>
  <w:style w:type="character" w:styleId="ListLabel34" w:customStyle="1">
    <w:name w:val="ListLabel 34"/>
    <w:qFormat/>
    <w:rsid w:val="00872e83"/>
    <w:rPr>
      <w:rFonts w:cs="OpenSymbol"/>
    </w:rPr>
  </w:style>
  <w:style w:type="character" w:styleId="ListLabel35" w:customStyle="1">
    <w:name w:val="ListLabel 35"/>
    <w:qFormat/>
    <w:rsid w:val="00872e83"/>
    <w:rPr>
      <w:rFonts w:cs="OpenSymbol"/>
    </w:rPr>
  </w:style>
  <w:style w:type="character" w:styleId="ListLabel36" w:customStyle="1">
    <w:name w:val="ListLabel 36"/>
    <w:qFormat/>
    <w:rsid w:val="00872e83"/>
    <w:rPr>
      <w:rFonts w:eastAsia="Arial"/>
      <w:i/>
      <w:iCs/>
      <w:color w:val="00000A"/>
      <w:sz w:val="20"/>
      <w:szCs w:val="20"/>
    </w:rPr>
  </w:style>
  <w:style w:type="character" w:styleId="ListLabel37" w:customStyle="1">
    <w:name w:val="ListLabel 37"/>
    <w:qFormat/>
    <w:rsid w:val="00872e83"/>
    <w:rPr>
      <w:rFonts w:ascii="Arial" w:hAnsi="Arial" w:eastAsia="Arial" w:cs="Arial"/>
      <w:color w:val="000000"/>
      <w:sz w:val="16"/>
      <w:szCs w:val="16"/>
      <w:lang w:val="en-ZA"/>
    </w:rPr>
  </w:style>
  <w:style w:type="character" w:styleId="ListLabel38" w:customStyle="1">
    <w:name w:val="ListLabel 38"/>
    <w:qFormat/>
    <w:rsid w:val="00872e83"/>
    <w:rPr>
      <w:rFonts w:ascii="Arial" w:hAnsi="Arial" w:eastAsia="Arial" w:cs="Arial"/>
      <w:b w:val="false"/>
      <w:bCs w:val="false"/>
      <w:color w:val="000000"/>
      <w:sz w:val="16"/>
      <w:szCs w:val="16"/>
      <w:lang w:val="en-ZA"/>
    </w:rPr>
  </w:style>
  <w:style w:type="character" w:styleId="ListLabel39" w:customStyle="1">
    <w:name w:val="ListLabel 39"/>
    <w:qFormat/>
    <w:rsid w:val="00872e83"/>
    <w:rPr>
      <w:rFonts w:ascii="Arial" w:hAnsi="Arial" w:eastAsia="Arial" w:cs="Arial"/>
      <w:color w:val="000000"/>
      <w:sz w:val="16"/>
      <w:szCs w:val="16"/>
      <w:u w:val="single"/>
      <w:lang w:val="en-ZA"/>
    </w:rPr>
  </w:style>
  <w:style w:type="character" w:styleId="ListLabel40" w:customStyle="1">
    <w:name w:val="ListLabel 40"/>
    <w:qFormat/>
    <w:rsid w:val="00872e83"/>
    <w:rPr>
      <w:rFonts w:ascii="Arial" w:hAnsi="Arial" w:cs="OpenSymbol"/>
      <w:sz w:val="16"/>
    </w:rPr>
  </w:style>
  <w:style w:type="character" w:styleId="ListLabel41" w:customStyle="1">
    <w:name w:val="ListLabel 41"/>
    <w:qFormat/>
    <w:rsid w:val="00872e83"/>
    <w:rPr>
      <w:rFonts w:cs="OpenSymbol"/>
    </w:rPr>
  </w:style>
  <w:style w:type="character" w:styleId="ListLabel42" w:customStyle="1">
    <w:name w:val="ListLabel 42"/>
    <w:qFormat/>
    <w:rsid w:val="00872e83"/>
    <w:rPr>
      <w:rFonts w:cs="OpenSymbol"/>
    </w:rPr>
  </w:style>
  <w:style w:type="character" w:styleId="ListLabel43" w:customStyle="1">
    <w:name w:val="ListLabel 43"/>
    <w:qFormat/>
    <w:rsid w:val="00872e83"/>
    <w:rPr>
      <w:rFonts w:cs="OpenSymbol"/>
    </w:rPr>
  </w:style>
  <w:style w:type="character" w:styleId="ListLabel44" w:customStyle="1">
    <w:name w:val="ListLabel 44"/>
    <w:qFormat/>
    <w:rsid w:val="00872e83"/>
    <w:rPr>
      <w:rFonts w:cs="OpenSymbol"/>
    </w:rPr>
  </w:style>
  <w:style w:type="character" w:styleId="ListLabel45" w:customStyle="1">
    <w:name w:val="ListLabel 45"/>
    <w:qFormat/>
    <w:rsid w:val="00872e83"/>
    <w:rPr>
      <w:rFonts w:cs="OpenSymbol"/>
    </w:rPr>
  </w:style>
  <w:style w:type="character" w:styleId="ListLabel46" w:customStyle="1">
    <w:name w:val="ListLabel 46"/>
    <w:qFormat/>
    <w:rsid w:val="00872e83"/>
    <w:rPr>
      <w:rFonts w:cs="OpenSymbol"/>
    </w:rPr>
  </w:style>
  <w:style w:type="character" w:styleId="ListLabel47" w:customStyle="1">
    <w:name w:val="ListLabel 47"/>
    <w:qFormat/>
    <w:rsid w:val="00872e83"/>
    <w:rPr>
      <w:rFonts w:cs="OpenSymbol"/>
    </w:rPr>
  </w:style>
  <w:style w:type="character" w:styleId="ListLabel48" w:customStyle="1">
    <w:name w:val="ListLabel 48"/>
    <w:qFormat/>
    <w:rsid w:val="00872e83"/>
    <w:rPr>
      <w:rFonts w:cs="OpenSymbol"/>
    </w:rPr>
  </w:style>
  <w:style w:type="character" w:styleId="ListLabel49" w:customStyle="1">
    <w:name w:val="ListLabel 49"/>
    <w:qFormat/>
    <w:rsid w:val="00872e83"/>
    <w:rPr>
      <w:rFonts w:eastAsia="Arial"/>
      <w:i/>
      <w:iCs/>
      <w:color w:val="00000A"/>
      <w:sz w:val="20"/>
      <w:szCs w:val="20"/>
    </w:rPr>
  </w:style>
  <w:style w:type="character" w:styleId="ListLabel50" w:customStyle="1">
    <w:name w:val="ListLabel 50"/>
    <w:qFormat/>
    <w:rsid w:val="00872e83"/>
    <w:rPr>
      <w:rFonts w:ascii="Arial" w:hAnsi="Arial" w:eastAsia="Arial" w:cs="Arial"/>
      <w:color w:val="000000"/>
      <w:sz w:val="16"/>
      <w:szCs w:val="16"/>
      <w:lang w:val="en-ZA"/>
    </w:rPr>
  </w:style>
  <w:style w:type="character" w:styleId="ListLabel51" w:customStyle="1">
    <w:name w:val="ListLabel 51"/>
    <w:qFormat/>
    <w:rsid w:val="00872e83"/>
    <w:rPr>
      <w:rFonts w:ascii="Arial" w:hAnsi="Arial" w:eastAsia="Arial" w:cs="Arial"/>
      <w:b w:val="false"/>
      <w:bCs w:val="false"/>
      <w:color w:val="000000"/>
      <w:sz w:val="16"/>
      <w:szCs w:val="16"/>
      <w:lang w:val="en-ZA"/>
    </w:rPr>
  </w:style>
  <w:style w:type="character" w:styleId="ListLabel52" w:customStyle="1">
    <w:name w:val="ListLabel 52"/>
    <w:qFormat/>
    <w:rsid w:val="00872e83"/>
    <w:rPr>
      <w:rFonts w:ascii="Arial" w:hAnsi="Arial" w:eastAsia="Arial" w:cs="Arial"/>
      <w:color w:val="000000"/>
      <w:sz w:val="16"/>
      <w:szCs w:val="16"/>
      <w:u w:val="single"/>
      <w:lang w:val="en-ZA"/>
    </w:rPr>
  </w:style>
  <w:style w:type="character" w:styleId="LienInternet" w:customStyle="1">
    <w:name w:val="Lien Internet"/>
    <w:basedOn w:val="DefaultParagraphFont"/>
    <w:qFormat/>
    <w:rsid w:val="00872e83"/>
    <w:rPr>
      <w:color w:val="0563C1"/>
      <w:u w:val="single"/>
    </w:rPr>
  </w:style>
  <w:style w:type="character" w:styleId="UnresolvedMention" w:customStyle="1">
    <w:name w:val="Unresolved Mention"/>
    <w:basedOn w:val="DefaultParagraphFont"/>
    <w:qFormat/>
    <w:rsid w:val="00872e83"/>
    <w:rPr>
      <w:color w:val="808080"/>
      <w:highlight w:val="white"/>
    </w:rPr>
  </w:style>
  <w:style w:type="character" w:styleId="ListLabel53" w:customStyle="1">
    <w:name w:val="ListLabel 53"/>
    <w:qFormat/>
    <w:rsid w:val="00872e83"/>
    <w:rPr>
      <w:lang w:val="pt-PT"/>
    </w:rPr>
  </w:style>
  <w:style w:type="character" w:styleId="ListLabel54" w:customStyle="1">
    <w:name w:val="ListLabel 54"/>
    <w:qFormat/>
    <w:rsid w:val="00872e83"/>
    <w:rPr>
      <w:rFonts w:ascii="Arial" w:hAnsi="Arial" w:cs="OpenSymbol"/>
      <w:sz w:val="16"/>
    </w:rPr>
  </w:style>
  <w:style w:type="character" w:styleId="ListLabel55" w:customStyle="1">
    <w:name w:val="ListLabel 55"/>
    <w:qFormat/>
    <w:rsid w:val="00872e83"/>
    <w:rPr>
      <w:rFonts w:cs="OpenSymbol"/>
    </w:rPr>
  </w:style>
  <w:style w:type="character" w:styleId="ListLabel56" w:customStyle="1">
    <w:name w:val="ListLabel 56"/>
    <w:qFormat/>
    <w:rsid w:val="00872e83"/>
    <w:rPr>
      <w:rFonts w:cs="OpenSymbol"/>
    </w:rPr>
  </w:style>
  <w:style w:type="character" w:styleId="ListLabel57" w:customStyle="1">
    <w:name w:val="ListLabel 57"/>
    <w:qFormat/>
    <w:rsid w:val="00872e83"/>
    <w:rPr>
      <w:rFonts w:cs="OpenSymbol"/>
    </w:rPr>
  </w:style>
  <w:style w:type="character" w:styleId="ListLabel58" w:customStyle="1">
    <w:name w:val="ListLabel 58"/>
    <w:qFormat/>
    <w:rsid w:val="00872e83"/>
    <w:rPr>
      <w:rFonts w:cs="OpenSymbol"/>
    </w:rPr>
  </w:style>
  <w:style w:type="character" w:styleId="ListLabel59" w:customStyle="1">
    <w:name w:val="ListLabel 59"/>
    <w:qFormat/>
    <w:rsid w:val="00872e83"/>
    <w:rPr>
      <w:rFonts w:cs="OpenSymbol"/>
    </w:rPr>
  </w:style>
  <w:style w:type="character" w:styleId="ListLabel60" w:customStyle="1">
    <w:name w:val="ListLabel 60"/>
    <w:qFormat/>
    <w:rsid w:val="00872e83"/>
    <w:rPr>
      <w:rFonts w:cs="OpenSymbol"/>
    </w:rPr>
  </w:style>
  <w:style w:type="character" w:styleId="ListLabel61" w:customStyle="1">
    <w:name w:val="ListLabel 61"/>
    <w:qFormat/>
    <w:rsid w:val="00872e83"/>
    <w:rPr>
      <w:rFonts w:cs="OpenSymbol"/>
    </w:rPr>
  </w:style>
  <w:style w:type="character" w:styleId="ListLabel62" w:customStyle="1">
    <w:name w:val="ListLabel 62"/>
    <w:qFormat/>
    <w:rsid w:val="00872e83"/>
    <w:rPr>
      <w:rFonts w:cs="OpenSymbol"/>
    </w:rPr>
  </w:style>
  <w:style w:type="character" w:styleId="ListLabel63" w:customStyle="1">
    <w:name w:val="ListLabel 63"/>
    <w:qFormat/>
    <w:rsid w:val="00872e83"/>
    <w:rPr>
      <w:rFonts w:ascii="Arial" w:hAnsi="Arial" w:cs="Arial"/>
      <w:b/>
      <w:bCs/>
      <w:color w:val="auto"/>
      <w:sz w:val="22"/>
      <w:szCs w:val="22"/>
      <w:lang w:val="pt-PT"/>
    </w:rPr>
  </w:style>
  <w:style w:type="character" w:styleId="ListLabel64" w:customStyle="1">
    <w:name w:val="ListLabel 64"/>
    <w:qFormat/>
    <w:rsid w:val="00872e83"/>
    <w:rPr>
      <w:rFonts w:ascii="Arial" w:hAnsi="Arial" w:eastAsia="Arial" w:cs="Arial"/>
      <w:color w:val="000000"/>
      <w:sz w:val="16"/>
      <w:szCs w:val="16"/>
      <w:lang w:val="en-ZA"/>
    </w:rPr>
  </w:style>
  <w:style w:type="character" w:styleId="ListLabel65" w:customStyle="1">
    <w:name w:val="ListLabel 65"/>
    <w:qFormat/>
    <w:rsid w:val="00872e83"/>
    <w:rPr>
      <w:rFonts w:ascii="Arial" w:hAnsi="Arial" w:eastAsia="Arial" w:cs="Arial"/>
      <w:b w:val="false"/>
      <w:color w:val="000000"/>
      <w:sz w:val="16"/>
      <w:szCs w:val="16"/>
      <w:lang w:val="en-ZA"/>
    </w:rPr>
  </w:style>
  <w:style w:type="character" w:styleId="ListLabel66" w:customStyle="1">
    <w:name w:val="ListLabel 66"/>
    <w:qFormat/>
    <w:rsid w:val="00872e83"/>
    <w:rPr>
      <w:rFonts w:ascii="Arial" w:hAnsi="Arial" w:eastAsia="Arial" w:cs="Arial"/>
      <w:color w:val="000000"/>
      <w:sz w:val="16"/>
      <w:szCs w:val="16"/>
      <w:lang w:val="hr-HR"/>
    </w:rPr>
  </w:style>
  <w:style w:type="character" w:styleId="ListLabel67">
    <w:name w:val="ListLabel 67"/>
    <w:qFormat/>
    <w:rPr>
      <w:lang w:val="pt-PT"/>
    </w:rPr>
  </w:style>
  <w:style w:type="character" w:styleId="ListLabel68">
    <w:name w:val="ListLabel 68"/>
    <w:qFormat/>
    <w:rPr>
      <w:rFonts w:cs="OpenSymbol"/>
      <w:sz w:val="16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ascii="Arial" w:hAnsi="Arial" w:cs="Arial"/>
      <w:b/>
      <w:bCs/>
      <w:color w:val="auto"/>
      <w:sz w:val="22"/>
      <w:szCs w:val="22"/>
      <w:lang w:val="pt-PT"/>
    </w:rPr>
  </w:style>
  <w:style w:type="character" w:styleId="ListLabel78">
    <w:name w:val="ListLabel 78"/>
    <w:qFormat/>
    <w:rPr>
      <w:rFonts w:ascii="Arial" w:hAnsi="Arial" w:eastAsia="Arial" w:cs="Arial"/>
      <w:color w:val="000000"/>
      <w:sz w:val="20"/>
      <w:szCs w:val="20"/>
      <w:lang w:val="hr-HR"/>
    </w:rPr>
  </w:style>
  <w:style w:type="character" w:styleId="ListLabel79">
    <w:name w:val="ListLabel 79"/>
    <w:qFormat/>
    <w:rPr>
      <w:lang w:val="pt-PT"/>
    </w:rPr>
  </w:style>
  <w:style w:type="character" w:styleId="ListLabel80">
    <w:name w:val="ListLabel 80"/>
    <w:qFormat/>
    <w:rPr>
      <w:rFonts w:cs="OpenSymbol"/>
      <w:sz w:val="16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ascii="Arial" w:hAnsi="Arial" w:cs="Arial"/>
      <w:b/>
      <w:bCs/>
      <w:color w:val="auto"/>
      <w:sz w:val="22"/>
      <w:szCs w:val="22"/>
      <w:lang w:val="pt-PT"/>
    </w:rPr>
  </w:style>
  <w:style w:type="character" w:styleId="ListLabel90">
    <w:name w:val="ListLabel 90"/>
    <w:qFormat/>
    <w:rPr>
      <w:rFonts w:ascii="Arial" w:hAnsi="Arial" w:eastAsia="Arial" w:cs="Arial"/>
      <w:color w:val="000000"/>
      <w:sz w:val="20"/>
      <w:szCs w:val="20"/>
      <w:lang w:val="hr-H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rsid w:val="00872e83"/>
    <w:pPr/>
    <w:rPr>
      <w:rFonts w:ascii="Comic Sans MS" w:hAnsi="Comic Sans MS" w:cs="Comic Sans MS"/>
      <w:b/>
      <w:lang w:val="hr-HR"/>
    </w:rPr>
  </w:style>
  <w:style w:type="paragraph" w:styleId="List">
    <w:name w:val="List"/>
    <w:basedOn w:val="TextBody"/>
    <w:rsid w:val="00872e83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rsid w:val="00872e83"/>
    <w:pPr>
      <w:suppressLineNumbers/>
    </w:pPr>
    <w:rPr>
      <w:rFonts w:cs="Mangal"/>
    </w:rPr>
  </w:style>
  <w:style w:type="paragraph" w:styleId="Titre" w:customStyle="1">
    <w:name w:val="Titre"/>
    <w:basedOn w:val="Normal"/>
    <w:next w:val="TextBody"/>
    <w:qFormat/>
    <w:rsid w:val="00872e83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1">
    <w:name w:val="caption"/>
    <w:basedOn w:val="Normal"/>
    <w:qFormat/>
    <w:rsid w:val="00872e83"/>
    <w:pPr>
      <w:suppressLineNumbers/>
      <w:spacing w:before="120" w:after="120"/>
    </w:pPr>
    <w:rPr>
      <w:rFonts w:cs="Mangal"/>
      <w:i/>
      <w:iCs/>
    </w:rPr>
  </w:style>
  <w:style w:type="paragraph" w:styleId="Titre2" w:customStyle="1">
    <w:name w:val="Titre2"/>
    <w:basedOn w:val="Normal"/>
    <w:qFormat/>
    <w:rsid w:val="00872e83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gende2" w:customStyle="1">
    <w:name w:val="Légende2"/>
    <w:basedOn w:val="Normal"/>
    <w:qFormat/>
    <w:rsid w:val="00872e83"/>
    <w:pPr>
      <w:suppressLineNumbers/>
      <w:spacing w:before="120" w:after="120"/>
    </w:pPr>
    <w:rPr>
      <w:rFonts w:cs="Mangal"/>
      <w:i/>
      <w:iCs/>
    </w:rPr>
  </w:style>
  <w:style w:type="paragraph" w:styleId="Titre1" w:customStyle="1">
    <w:name w:val="Titre1"/>
    <w:basedOn w:val="Normal"/>
    <w:qFormat/>
    <w:rsid w:val="00872e83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gende1" w:customStyle="1">
    <w:name w:val="Légende1"/>
    <w:basedOn w:val="Normal"/>
    <w:qFormat/>
    <w:rsid w:val="00872e83"/>
    <w:pPr>
      <w:suppressLineNumbers/>
      <w:spacing w:before="120" w:after="120"/>
    </w:pPr>
    <w:rPr>
      <w:rFonts w:cs="Mangal"/>
      <w:i/>
      <w:iCs/>
    </w:rPr>
  </w:style>
  <w:style w:type="paragraph" w:styleId="Textepardfaut" w:customStyle="1">
    <w:name w:val="Texte par défaut"/>
    <w:basedOn w:val="Normal"/>
    <w:qFormat/>
    <w:rsid w:val="00872e83"/>
    <w:pPr>
      <w:textAlignment w:val="baseline"/>
    </w:pPr>
    <w:rPr>
      <w:szCs w:val="20"/>
    </w:rPr>
  </w:style>
  <w:style w:type="paragraph" w:styleId="Retraitcorpsdetexte31" w:customStyle="1">
    <w:name w:val="Retrait corps de texte 31"/>
    <w:basedOn w:val="Normal"/>
    <w:qFormat/>
    <w:rsid w:val="00872e83"/>
    <w:pPr>
      <w:ind w:left="1800" w:hanging="0"/>
    </w:pPr>
    <w:rPr>
      <w:rFonts w:ascii="Arial" w:hAnsi="Arial" w:cs="Arial"/>
      <w:b/>
      <w:bCs/>
      <w:sz w:val="32"/>
      <w:lang w:val="hr-HR"/>
    </w:rPr>
  </w:style>
  <w:style w:type="paragraph" w:styleId="Normal1" w:customStyle="1">
    <w:name w:val="Normal1"/>
    <w:qFormat/>
    <w:rsid w:val="00872e83"/>
    <w:pPr>
      <w:widowControl/>
      <w:suppressAutoHyphens w:val="true"/>
      <w:bidi w:val="0"/>
      <w:spacing w:lineRule="atLeast" w:line="200"/>
      <w:jc w:val="left"/>
    </w:pPr>
    <w:rPr>
      <w:rFonts w:ascii="Tahoma" w:hAnsi="Tahoma" w:eastAsia="Arial Unicode MS" w:cs="Tahoma"/>
      <w:color w:val="FFFFFF"/>
      <w:kern w:val="2"/>
      <w:sz w:val="36"/>
      <w:szCs w:val="36"/>
      <w:lang w:val="en-US" w:eastAsia="zh-CN" w:bidi="ar-SA"/>
    </w:rPr>
  </w:style>
  <w:style w:type="paragraph" w:styleId="Corpsdetexte21" w:customStyle="1">
    <w:name w:val="Corps de texte 21"/>
    <w:basedOn w:val="Normal"/>
    <w:qFormat/>
    <w:rsid w:val="00872e83"/>
    <w:pPr>
      <w:spacing w:lineRule="auto" w:line="252" w:before="0" w:after="120"/>
      <w:jc w:val="both"/>
    </w:pPr>
    <w:rPr>
      <w:rFonts w:ascii="Arial" w:hAnsi="Arial" w:cs="Arial"/>
      <w:sz w:val="21"/>
      <w:szCs w:val="20"/>
      <w:lang w:val="en-GB"/>
    </w:rPr>
  </w:style>
  <w:style w:type="paragraph" w:styleId="Corpsdetexte31" w:customStyle="1">
    <w:name w:val="Corps de texte 31"/>
    <w:basedOn w:val="Normal"/>
    <w:qFormat/>
    <w:rsid w:val="00872e83"/>
    <w:pPr>
      <w:spacing w:before="0" w:after="120"/>
    </w:pPr>
    <w:rPr>
      <w:rFonts w:ascii="Arial" w:hAnsi="Arial" w:cs="Arial"/>
      <w:color w:val="FF0000"/>
      <w:sz w:val="21"/>
      <w:szCs w:val="20"/>
      <w:lang w:val="en-GB"/>
    </w:rPr>
  </w:style>
  <w:style w:type="paragraph" w:styleId="Contenudetableau" w:customStyle="1">
    <w:name w:val="Contenu de tableau"/>
    <w:basedOn w:val="Normal"/>
    <w:qFormat/>
    <w:rsid w:val="00872e83"/>
    <w:pPr>
      <w:suppressLineNumbers/>
    </w:pPr>
    <w:rPr/>
  </w:style>
  <w:style w:type="paragraph" w:styleId="Titredetableau" w:customStyle="1">
    <w:name w:val="Titre de tableau"/>
    <w:basedOn w:val="Contenudetableau"/>
    <w:qFormat/>
    <w:rsid w:val="00872e83"/>
    <w:pPr>
      <w:jc w:val="center"/>
    </w:pPr>
    <w:rPr>
      <w:b/>
      <w:bCs/>
    </w:rPr>
  </w:style>
  <w:style w:type="paragraph" w:styleId="Contenuducadre" w:customStyle="1">
    <w:name w:val="Contenu du cadre"/>
    <w:basedOn w:val="TextBody"/>
    <w:qFormat/>
    <w:rsid w:val="00872e83"/>
    <w:pPr/>
    <w:rPr/>
  </w:style>
  <w:style w:type="paragraph" w:styleId="Contenudecadre" w:customStyle="1">
    <w:name w:val="Contenu de cadre"/>
    <w:basedOn w:val="Normal"/>
    <w:qFormat/>
    <w:rsid w:val="00872e83"/>
    <w:pPr/>
    <w:rPr/>
  </w:style>
  <w:style w:type="paragraph" w:styleId="FrameContents" w:customStyle="1">
    <w:name w:val="Frame Contents"/>
    <w:basedOn w:val="Normal"/>
    <w:qFormat/>
    <w:rsid w:val="00872e83"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  <w:rsid w:val="00872e83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taize.fr/capetown" TargetMode="External"/><Relationship Id="rId4" Type="http://schemas.openxmlformats.org/officeDocument/2006/relationships/hyperlink" Target="mailto:capetown@taize.fr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LibreOffice/6.1.2.1$Linux_X86_64 LibreOffice_project/10$Build-1</Application>
  <Pages>2</Pages>
  <Words>811</Words>
  <Characters>4337</Characters>
  <CharactersWithSpaces>5137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2018-11-12T15:02:00Z</dcterms:created>
  <dc:creator>Luc</dc:creator>
  <dc:description/>
  <dc:language>en-GB</dc:language>
  <cp:lastModifiedBy/>
  <dcterms:modified xsi:type="dcterms:W3CDTF">2018-11-29T15:51:06Z</dcterms:modified>
  <cp:revision>3</cp:revision>
  <dc:subject/>
  <dc:title>Flyer - Taizé Meeting in Cape Town, September 2019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